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0EC" w:rsidRPr="003E1E93" w:rsidRDefault="004440EC" w:rsidP="004440EC">
      <w:pPr>
        <w:pStyle w:val="afa"/>
        <w:jc w:val="center"/>
        <w:rPr>
          <w:rFonts w:ascii="Arial" w:hAnsi="Arial" w:cs="Arial"/>
          <w:sz w:val="24"/>
          <w:szCs w:val="24"/>
        </w:rPr>
      </w:pPr>
      <w:bookmarkStart w:id="0" w:name="_GoBack"/>
      <w:bookmarkEnd w:id="0"/>
      <w:r w:rsidRPr="003E1E93">
        <w:rPr>
          <w:rFonts w:ascii="Arial" w:hAnsi="Arial" w:cs="Arial"/>
          <w:sz w:val="24"/>
          <w:szCs w:val="24"/>
        </w:rPr>
        <w:t>РОССИЙСКАЯ  ФЕДЕРАЦИЯ</w:t>
      </w:r>
    </w:p>
    <w:p w:rsidR="004440EC" w:rsidRPr="003E1E93" w:rsidRDefault="004440EC" w:rsidP="004440EC">
      <w:pPr>
        <w:pStyle w:val="afa"/>
        <w:jc w:val="center"/>
        <w:rPr>
          <w:rFonts w:ascii="Arial" w:hAnsi="Arial" w:cs="Arial"/>
          <w:sz w:val="24"/>
          <w:szCs w:val="24"/>
        </w:rPr>
      </w:pPr>
      <w:r w:rsidRPr="003E1E93">
        <w:rPr>
          <w:rFonts w:ascii="Arial" w:hAnsi="Arial" w:cs="Arial"/>
          <w:sz w:val="24"/>
          <w:szCs w:val="24"/>
        </w:rPr>
        <w:t>КОСТРОМСКАЯ  ОБЛАСТЬ</w:t>
      </w:r>
    </w:p>
    <w:p w:rsidR="004440EC" w:rsidRPr="003E1E93" w:rsidRDefault="004440EC" w:rsidP="004440EC">
      <w:pPr>
        <w:pStyle w:val="afa"/>
        <w:jc w:val="center"/>
        <w:rPr>
          <w:rFonts w:ascii="Arial" w:hAnsi="Arial" w:cs="Arial"/>
          <w:sz w:val="24"/>
          <w:szCs w:val="24"/>
        </w:rPr>
      </w:pPr>
      <w:r w:rsidRPr="003E1E93">
        <w:rPr>
          <w:rFonts w:ascii="Arial" w:hAnsi="Arial" w:cs="Arial"/>
          <w:sz w:val="24"/>
          <w:szCs w:val="24"/>
        </w:rPr>
        <w:t>ВОХОМСКИЙ  МУНИЦИПАЛЬНЫЙ  РАЙОН</w:t>
      </w:r>
    </w:p>
    <w:p w:rsidR="004440EC" w:rsidRPr="003E1E93" w:rsidRDefault="004440EC" w:rsidP="004440EC">
      <w:pPr>
        <w:pStyle w:val="afa"/>
        <w:jc w:val="center"/>
        <w:rPr>
          <w:rFonts w:ascii="Arial" w:hAnsi="Arial" w:cs="Arial"/>
          <w:sz w:val="24"/>
          <w:szCs w:val="24"/>
        </w:rPr>
      </w:pPr>
      <w:r w:rsidRPr="003E1E93">
        <w:rPr>
          <w:rFonts w:ascii="Arial" w:hAnsi="Arial" w:cs="Arial"/>
          <w:sz w:val="24"/>
          <w:szCs w:val="24"/>
        </w:rPr>
        <w:t>СОВЕТ ДЕПУТАТОВ ПЕТРЕЦОВСКОГО СЕЛЬСКОГО ПОСЕЛЕНИЯ</w:t>
      </w:r>
    </w:p>
    <w:p w:rsidR="004440EC" w:rsidRPr="003E1E93" w:rsidRDefault="004440EC" w:rsidP="004440EC">
      <w:pPr>
        <w:pStyle w:val="afa"/>
        <w:jc w:val="center"/>
        <w:rPr>
          <w:rFonts w:ascii="Arial" w:hAnsi="Arial" w:cs="Arial"/>
          <w:sz w:val="24"/>
          <w:szCs w:val="24"/>
        </w:rPr>
      </w:pPr>
    </w:p>
    <w:p w:rsidR="004440EC" w:rsidRPr="003E1E93" w:rsidRDefault="004440EC" w:rsidP="004440EC">
      <w:pPr>
        <w:pStyle w:val="afa"/>
        <w:jc w:val="center"/>
        <w:rPr>
          <w:rFonts w:ascii="Arial" w:hAnsi="Arial" w:cs="Arial"/>
          <w:sz w:val="24"/>
          <w:szCs w:val="24"/>
        </w:rPr>
      </w:pPr>
      <w:r w:rsidRPr="003E1E93">
        <w:rPr>
          <w:rFonts w:ascii="Arial" w:hAnsi="Arial" w:cs="Arial"/>
          <w:spacing w:val="30"/>
          <w:sz w:val="24"/>
          <w:szCs w:val="24"/>
        </w:rPr>
        <w:t>РЕШЕНИЕ</w:t>
      </w: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r w:rsidRPr="003E1E93">
        <w:rPr>
          <w:rFonts w:ascii="Arial" w:hAnsi="Arial" w:cs="Arial"/>
          <w:sz w:val="24"/>
          <w:szCs w:val="24"/>
        </w:rPr>
        <w:t xml:space="preserve"> От  </w:t>
      </w:r>
      <w:r>
        <w:rPr>
          <w:rFonts w:ascii="Arial" w:hAnsi="Arial" w:cs="Arial"/>
          <w:sz w:val="24"/>
          <w:szCs w:val="24"/>
        </w:rPr>
        <w:t>31 мая</w:t>
      </w:r>
      <w:r w:rsidRPr="003E1E93">
        <w:rPr>
          <w:rFonts w:ascii="Arial" w:hAnsi="Arial" w:cs="Arial"/>
          <w:sz w:val="24"/>
          <w:szCs w:val="24"/>
        </w:rPr>
        <w:t xml:space="preserve">     2016  года  №  </w:t>
      </w:r>
      <w:r>
        <w:rPr>
          <w:rFonts w:ascii="Arial" w:hAnsi="Arial" w:cs="Arial"/>
          <w:sz w:val="24"/>
          <w:szCs w:val="24"/>
        </w:rPr>
        <w:t>21</w:t>
      </w:r>
      <w:r w:rsidRPr="003E1E93">
        <w:rPr>
          <w:rFonts w:ascii="Arial" w:hAnsi="Arial" w:cs="Arial"/>
          <w:sz w:val="24"/>
          <w:szCs w:val="24"/>
        </w:rPr>
        <w:t xml:space="preserve"> </w:t>
      </w: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r w:rsidRPr="003E1E93">
        <w:rPr>
          <w:rFonts w:ascii="Arial" w:hAnsi="Arial" w:cs="Arial"/>
          <w:sz w:val="24"/>
          <w:szCs w:val="24"/>
        </w:rPr>
        <w:t xml:space="preserve">«Об утверждении  Программы комплексного развития  </w:t>
      </w:r>
    </w:p>
    <w:p w:rsidR="004440EC" w:rsidRPr="003E1E93" w:rsidRDefault="004440EC" w:rsidP="004440EC">
      <w:pPr>
        <w:pStyle w:val="afa"/>
        <w:rPr>
          <w:rFonts w:ascii="Arial" w:hAnsi="Arial" w:cs="Arial"/>
          <w:sz w:val="24"/>
          <w:szCs w:val="24"/>
        </w:rPr>
      </w:pPr>
      <w:r w:rsidRPr="003E1E93">
        <w:rPr>
          <w:rFonts w:ascii="Arial" w:hAnsi="Arial" w:cs="Arial"/>
          <w:sz w:val="24"/>
          <w:szCs w:val="24"/>
        </w:rPr>
        <w:t>социальной  инфраструктуры  Петрецовского сельского</w:t>
      </w:r>
    </w:p>
    <w:p w:rsidR="004440EC" w:rsidRPr="003E1E93" w:rsidRDefault="004440EC" w:rsidP="004440EC">
      <w:pPr>
        <w:pStyle w:val="afa"/>
        <w:rPr>
          <w:rFonts w:ascii="Arial" w:hAnsi="Arial" w:cs="Arial"/>
          <w:sz w:val="24"/>
          <w:szCs w:val="24"/>
        </w:rPr>
      </w:pPr>
      <w:r w:rsidRPr="003E1E93">
        <w:rPr>
          <w:rFonts w:ascii="Arial" w:hAnsi="Arial" w:cs="Arial"/>
          <w:sz w:val="24"/>
          <w:szCs w:val="24"/>
        </w:rPr>
        <w:t xml:space="preserve">поселения Вохомского муниципального района  </w:t>
      </w:r>
    </w:p>
    <w:p w:rsidR="004440EC" w:rsidRPr="003E1E93" w:rsidRDefault="004440EC" w:rsidP="004440EC">
      <w:pPr>
        <w:pStyle w:val="afa"/>
        <w:rPr>
          <w:rFonts w:ascii="Arial" w:hAnsi="Arial" w:cs="Arial"/>
          <w:sz w:val="24"/>
          <w:szCs w:val="24"/>
        </w:rPr>
      </w:pPr>
      <w:r w:rsidRPr="003E1E93">
        <w:rPr>
          <w:rFonts w:ascii="Arial" w:hAnsi="Arial" w:cs="Arial"/>
          <w:sz w:val="24"/>
          <w:szCs w:val="24"/>
        </w:rPr>
        <w:t xml:space="preserve">  Костромской    области на 2016-2026 гг.»</w:t>
      </w: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sz w:val="24"/>
          <w:szCs w:val="24"/>
        </w:rPr>
      </w:pPr>
      <w:r w:rsidRPr="003E1E93">
        <w:rPr>
          <w:rFonts w:ascii="Arial" w:hAnsi="Arial" w:cs="Arial"/>
          <w:sz w:val="24"/>
          <w:szCs w:val="24"/>
        </w:rPr>
        <w:t xml:space="preserve">          В целях повышения</w:t>
      </w:r>
      <w:r w:rsidRPr="003E1E93">
        <w:rPr>
          <w:rFonts w:ascii="Arial" w:hAnsi="Arial" w:cs="Arial"/>
          <w:color w:val="FF0000"/>
          <w:sz w:val="24"/>
          <w:szCs w:val="24"/>
        </w:rPr>
        <w:t xml:space="preserve"> </w:t>
      </w:r>
      <w:r w:rsidRPr="003E1E93">
        <w:rPr>
          <w:rFonts w:ascii="Arial" w:hAnsi="Arial" w:cs="Arial"/>
          <w:sz w:val="24"/>
          <w:szCs w:val="24"/>
        </w:rPr>
        <w:t>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на территории Петрецовского сельского поселения, руководствуясь  Уставом поселения,  Совет депутатов муниципального образования Петрецовское сельское поселение: решил:</w:t>
      </w: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numPr>
          <w:ilvl w:val="0"/>
          <w:numId w:val="9"/>
        </w:numPr>
        <w:rPr>
          <w:rFonts w:ascii="Arial" w:hAnsi="Arial" w:cs="Arial"/>
          <w:sz w:val="24"/>
          <w:szCs w:val="24"/>
        </w:rPr>
      </w:pPr>
      <w:r w:rsidRPr="003E1E93">
        <w:rPr>
          <w:rFonts w:ascii="Arial" w:hAnsi="Arial" w:cs="Arial"/>
          <w:sz w:val="24"/>
          <w:szCs w:val="24"/>
        </w:rPr>
        <w:t xml:space="preserve"> Утвердить Программу комплексного развития  социальной  инфраструктуры  Петрецовского сельского поселения Вохомского муниципального  района   Костромской   области на 2016-2026 гг.</w:t>
      </w:r>
    </w:p>
    <w:p w:rsidR="004440EC" w:rsidRPr="003E1E93" w:rsidRDefault="004440EC" w:rsidP="004440EC">
      <w:pPr>
        <w:pStyle w:val="afa"/>
        <w:numPr>
          <w:ilvl w:val="0"/>
          <w:numId w:val="9"/>
        </w:numPr>
        <w:rPr>
          <w:rFonts w:ascii="Arial" w:hAnsi="Arial" w:cs="Arial"/>
          <w:sz w:val="24"/>
          <w:szCs w:val="24"/>
        </w:rPr>
      </w:pPr>
      <w:r w:rsidRPr="003E1E93">
        <w:rPr>
          <w:rFonts w:ascii="Arial" w:hAnsi="Arial" w:cs="Arial"/>
          <w:sz w:val="24"/>
          <w:szCs w:val="24"/>
        </w:rPr>
        <w:t>Контроль за исполнением настоящего постановления оставляю  за  собой.</w:t>
      </w:r>
    </w:p>
    <w:p w:rsidR="004440EC" w:rsidRPr="003E1E93" w:rsidRDefault="004440EC" w:rsidP="004440EC">
      <w:pPr>
        <w:pStyle w:val="afa"/>
        <w:numPr>
          <w:ilvl w:val="0"/>
          <w:numId w:val="9"/>
        </w:numPr>
        <w:rPr>
          <w:rFonts w:ascii="Arial" w:hAnsi="Arial" w:cs="Arial"/>
          <w:sz w:val="24"/>
          <w:szCs w:val="24"/>
        </w:rPr>
      </w:pPr>
      <w:r w:rsidRPr="003E1E93">
        <w:rPr>
          <w:rFonts w:ascii="Arial" w:hAnsi="Arial" w:cs="Arial"/>
          <w:sz w:val="24"/>
          <w:szCs w:val="24"/>
        </w:rPr>
        <w:t xml:space="preserve">Опубликовать настоящее постановление на  сайте сельского поселения и в информационном бюллетени. </w:t>
      </w: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sz w:val="24"/>
          <w:szCs w:val="24"/>
        </w:rPr>
      </w:pPr>
    </w:p>
    <w:p w:rsidR="004440EC" w:rsidRPr="003E1E93" w:rsidRDefault="004440EC" w:rsidP="004440EC">
      <w:pPr>
        <w:pStyle w:val="afa"/>
        <w:rPr>
          <w:rFonts w:ascii="Arial" w:hAnsi="Arial" w:cs="Arial"/>
          <w:b/>
          <w:sz w:val="24"/>
          <w:szCs w:val="24"/>
        </w:rPr>
      </w:pPr>
      <w:r w:rsidRPr="003E1E93">
        <w:rPr>
          <w:rFonts w:ascii="Arial" w:hAnsi="Arial" w:cs="Arial"/>
          <w:sz w:val="24"/>
          <w:szCs w:val="24"/>
        </w:rPr>
        <w:t xml:space="preserve">     Глава  Петрецовского сельского поселения:                                        В.А.Швецов.</w:t>
      </w: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4440EC" w:rsidRPr="003E1E93" w:rsidRDefault="004440EC" w:rsidP="004440EC">
      <w:pPr>
        <w:pStyle w:val="afa"/>
        <w:rPr>
          <w:rFonts w:ascii="Arial" w:hAnsi="Arial" w:cs="Arial"/>
          <w:b/>
          <w:sz w:val="24"/>
          <w:szCs w:val="24"/>
        </w:rPr>
      </w:pPr>
    </w:p>
    <w:p w:rsidR="002A490D" w:rsidRDefault="002A490D" w:rsidP="00EF7C8C">
      <w:pPr>
        <w:pStyle w:val="afa"/>
        <w:rPr>
          <w:rFonts w:ascii="Times New Roman" w:hAnsi="Times New Roman"/>
          <w:b/>
          <w:sz w:val="24"/>
          <w:szCs w:val="24"/>
        </w:rPr>
      </w:pPr>
    </w:p>
    <w:p w:rsidR="004440EC" w:rsidRDefault="004440EC" w:rsidP="00EF7C8C">
      <w:pPr>
        <w:pStyle w:val="afa"/>
        <w:rPr>
          <w:rFonts w:ascii="Times New Roman" w:hAnsi="Times New Roman"/>
          <w:b/>
          <w:sz w:val="24"/>
          <w:szCs w:val="24"/>
        </w:rPr>
      </w:pPr>
    </w:p>
    <w:p w:rsidR="004440EC" w:rsidRDefault="004440EC" w:rsidP="00EF7C8C">
      <w:pPr>
        <w:pStyle w:val="afa"/>
        <w:rPr>
          <w:rFonts w:ascii="Times New Roman" w:hAnsi="Times New Roman"/>
          <w:b/>
          <w:sz w:val="24"/>
          <w:szCs w:val="24"/>
        </w:rPr>
      </w:pPr>
    </w:p>
    <w:p w:rsidR="002A490D" w:rsidRDefault="002A490D" w:rsidP="00EF7C8C">
      <w:pPr>
        <w:pStyle w:val="afa"/>
        <w:rPr>
          <w:rFonts w:ascii="Times New Roman" w:hAnsi="Times New Roman"/>
          <w:b/>
          <w:sz w:val="24"/>
          <w:szCs w:val="24"/>
        </w:rPr>
      </w:pPr>
    </w:p>
    <w:p w:rsidR="002A490D" w:rsidRDefault="002A490D" w:rsidP="00EF7C8C">
      <w:pPr>
        <w:pStyle w:val="afa"/>
        <w:rPr>
          <w:rFonts w:ascii="Times New Roman" w:hAnsi="Times New Roman"/>
          <w:b/>
          <w:sz w:val="24"/>
          <w:szCs w:val="24"/>
        </w:rPr>
      </w:pPr>
    </w:p>
    <w:p w:rsidR="002A490D" w:rsidRDefault="002A490D" w:rsidP="00EF7C8C">
      <w:pPr>
        <w:pStyle w:val="afa"/>
        <w:rPr>
          <w:rFonts w:ascii="Times New Roman" w:hAnsi="Times New Roman"/>
          <w:b/>
          <w:sz w:val="24"/>
          <w:szCs w:val="24"/>
        </w:rPr>
      </w:pPr>
    </w:p>
    <w:p w:rsidR="002A490D"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b/>
          <w:color w:val="339966"/>
          <w:sz w:val="24"/>
          <w:szCs w:val="24"/>
        </w:rPr>
      </w:pPr>
    </w:p>
    <w:p w:rsidR="002A490D" w:rsidRPr="002D25A8" w:rsidRDefault="002A490D" w:rsidP="00EF7C8C">
      <w:pPr>
        <w:pStyle w:val="afa"/>
        <w:rPr>
          <w:rFonts w:ascii="Times New Roman" w:hAnsi="Times New Roman"/>
          <w:sz w:val="24"/>
          <w:szCs w:val="24"/>
        </w:rPr>
      </w:pPr>
      <w:r w:rsidRPr="002D25A8">
        <w:rPr>
          <w:rFonts w:ascii="Times New Roman" w:hAnsi="Times New Roman"/>
          <w:sz w:val="24"/>
          <w:szCs w:val="24"/>
        </w:rPr>
        <w:lastRenderedPageBreak/>
        <w:t xml:space="preserve">                                                                                            «УТВЕРЖДЕНА»</w:t>
      </w:r>
    </w:p>
    <w:p w:rsidR="002A490D" w:rsidRPr="002D25A8" w:rsidRDefault="002A490D" w:rsidP="006C38DB">
      <w:pPr>
        <w:pStyle w:val="afa"/>
        <w:ind w:left="3540"/>
        <w:rPr>
          <w:rFonts w:ascii="Times New Roman" w:hAnsi="Times New Roman"/>
          <w:sz w:val="24"/>
          <w:szCs w:val="24"/>
        </w:rPr>
      </w:pPr>
      <w:r w:rsidRPr="002D25A8">
        <w:rPr>
          <w:rFonts w:ascii="Times New Roman" w:hAnsi="Times New Roman"/>
          <w:sz w:val="24"/>
          <w:szCs w:val="24"/>
        </w:rPr>
        <w:t xml:space="preserve">    </w:t>
      </w:r>
      <w:r w:rsidR="002D25A8">
        <w:rPr>
          <w:rFonts w:ascii="Times New Roman" w:hAnsi="Times New Roman"/>
          <w:sz w:val="24"/>
          <w:szCs w:val="24"/>
        </w:rPr>
        <w:t>Решение Совета депутатов</w:t>
      </w:r>
      <w:r w:rsidRPr="002D25A8">
        <w:rPr>
          <w:rFonts w:ascii="Times New Roman" w:hAnsi="Times New Roman"/>
          <w:sz w:val="24"/>
          <w:szCs w:val="24"/>
        </w:rPr>
        <w:t xml:space="preserve">       Петрецовского сельского  поселения Вохомского муниципального района   Костромской области</w:t>
      </w:r>
    </w:p>
    <w:p w:rsidR="002A490D" w:rsidRPr="002D25A8" w:rsidRDefault="002A490D" w:rsidP="00EF7C8C">
      <w:pPr>
        <w:pStyle w:val="afa"/>
        <w:rPr>
          <w:rFonts w:ascii="Times New Roman" w:hAnsi="Times New Roman"/>
          <w:bCs/>
          <w:sz w:val="24"/>
          <w:szCs w:val="24"/>
        </w:rPr>
      </w:pPr>
      <w:r w:rsidRPr="002D25A8">
        <w:rPr>
          <w:rFonts w:ascii="Times New Roman" w:hAnsi="Times New Roman"/>
          <w:sz w:val="24"/>
          <w:szCs w:val="24"/>
        </w:rPr>
        <w:t xml:space="preserve">                                                                          от  </w:t>
      </w:r>
      <w:r w:rsidR="004440EC">
        <w:rPr>
          <w:rFonts w:ascii="Times New Roman" w:hAnsi="Times New Roman"/>
          <w:sz w:val="24"/>
          <w:szCs w:val="24"/>
        </w:rPr>
        <w:t xml:space="preserve">30 мая </w:t>
      </w:r>
      <w:r w:rsidRPr="002D25A8">
        <w:rPr>
          <w:rFonts w:ascii="Times New Roman" w:hAnsi="Times New Roman"/>
          <w:sz w:val="24"/>
          <w:szCs w:val="24"/>
        </w:rPr>
        <w:t xml:space="preserve"> 2016 года №</w:t>
      </w:r>
      <w:r w:rsidRPr="002D25A8">
        <w:rPr>
          <w:rFonts w:ascii="Times New Roman" w:hAnsi="Times New Roman"/>
          <w:sz w:val="24"/>
          <w:szCs w:val="24"/>
        </w:rPr>
        <w:softHyphen/>
        <w:t xml:space="preserve"> </w:t>
      </w:r>
      <w:r w:rsidR="004440EC">
        <w:rPr>
          <w:rFonts w:ascii="Times New Roman" w:hAnsi="Times New Roman"/>
          <w:sz w:val="24"/>
          <w:szCs w:val="24"/>
        </w:rPr>
        <w:t>21</w:t>
      </w:r>
      <w:r w:rsidRPr="002D25A8">
        <w:rPr>
          <w:rFonts w:ascii="Times New Roman" w:hAnsi="Times New Roman"/>
          <w:color w:val="339966"/>
          <w:sz w:val="24"/>
          <w:szCs w:val="24"/>
        </w:rPr>
        <w:t xml:space="preserve">          </w:t>
      </w:r>
    </w:p>
    <w:p w:rsidR="002A490D" w:rsidRPr="002D25A8" w:rsidRDefault="002A490D" w:rsidP="00EF7C8C">
      <w:pPr>
        <w:pStyle w:val="afa"/>
        <w:rPr>
          <w:rFonts w:ascii="Times New Roman" w:hAnsi="Times New Roman"/>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D25A8" w:rsidRDefault="002D25A8" w:rsidP="00EF7C8C">
      <w:pPr>
        <w:pStyle w:val="afa"/>
        <w:rPr>
          <w:rFonts w:ascii="Times New Roman" w:hAnsi="Times New Roman"/>
          <w:b/>
          <w:bCs/>
          <w:sz w:val="24"/>
          <w:szCs w:val="24"/>
        </w:rPr>
      </w:pPr>
    </w:p>
    <w:p w:rsidR="002D25A8" w:rsidRPr="00EF7C8C" w:rsidRDefault="002D25A8"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6C38DB">
      <w:pPr>
        <w:pStyle w:val="afa"/>
        <w:jc w:val="center"/>
        <w:rPr>
          <w:rFonts w:ascii="Times New Roman" w:hAnsi="Times New Roman"/>
          <w:b/>
          <w:bCs/>
          <w:sz w:val="24"/>
          <w:szCs w:val="24"/>
        </w:rPr>
      </w:pPr>
      <w:r w:rsidRPr="00EF7C8C">
        <w:rPr>
          <w:rFonts w:ascii="Times New Roman" w:hAnsi="Times New Roman"/>
          <w:b/>
          <w:bCs/>
          <w:sz w:val="24"/>
          <w:szCs w:val="24"/>
        </w:rPr>
        <w:t xml:space="preserve">ПРОГРАММА КОМПЛЕКСНОГО  РАЗВИТИЯ  СОЦИАЛЬНОЙ  ИНФРАСТРУКТУРЫ  </w:t>
      </w:r>
      <w:r>
        <w:rPr>
          <w:rFonts w:ascii="Times New Roman" w:hAnsi="Times New Roman"/>
          <w:b/>
          <w:bCs/>
          <w:sz w:val="24"/>
          <w:szCs w:val="24"/>
        </w:rPr>
        <w:t xml:space="preserve">ПЕТРЕЦОВСКОГО СЕЛЬСКОГО ПОСЕЛЕНИЯ ВОХОМСКОГО </w:t>
      </w:r>
      <w:r w:rsidRPr="00EF7C8C">
        <w:rPr>
          <w:rFonts w:ascii="Times New Roman" w:hAnsi="Times New Roman"/>
          <w:b/>
          <w:bCs/>
          <w:sz w:val="24"/>
          <w:szCs w:val="24"/>
        </w:rPr>
        <w:t xml:space="preserve"> МУНИЦИПАЛЬНОГО   РАЙОНА </w:t>
      </w:r>
      <w:r>
        <w:rPr>
          <w:rFonts w:ascii="Times New Roman" w:hAnsi="Times New Roman"/>
          <w:b/>
          <w:bCs/>
          <w:sz w:val="24"/>
          <w:szCs w:val="24"/>
        </w:rPr>
        <w:t xml:space="preserve"> </w:t>
      </w:r>
      <w:r w:rsidRPr="00EF7C8C">
        <w:rPr>
          <w:rFonts w:ascii="Times New Roman" w:hAnsi="Times New Roman"/>
          <w:b/>
          <w:bCs/>
          <w:sz w:val="24"/>
          <w:szCs w:val="24"/>
        </w:rPr>
        <w:t>КОСТРОМСКОЙ    ОБЛАСТИ</w:t>
      </w:r>
    </w:p>
    <w:p w:rsidR="002A490D" w:rsidRPr="00EF7C8C" w:rsidRDefault="002A490D" w:rsidP="006C38DB">
      <w:pPr>
        <w:pStyle w:val="afa"/>
        <w:jc w:val="center"/>
        <w:rPr>
          <w:rFonts w:ascii="Times New Roman" w:hAnsi="Times New Roman"/>
          <w:sz w:val="24"/>
          <w:szCs w:val="24"/>
        </w:rPr>
      </w:pPr>
      <w:r w:rsidRPr="00EF7C8C">
        <w:rPr>
          <w:rFonts w:ascii="Times New Roman" w:hAnsi="Times New Roman"/>
          <w:b/>
          <w:bCs/>
          <w:sz w:val="24"/>
          <w:szCs w:val="24"/>
        </w:rPr>
        <w:t>на  2016 - 2026 гг.</w:t>
      </w:r>
    </w:p>
    <w:p w:rsidR="002A490D" w:rsidRPr="00EF7C8C" w:rsidRDefault="002A490D" w:rsidP="006C38DB">
      <w:pPr>
        <w:pStyle w:val="afa"/>
        <w:jc w:val="center"/>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170D0">
      <w:pPr>
        <w:pStyle w:val="afa"/>
        <w:jc w:val="center"/>
        <w:rPr>
          <w:rFonts w:ascii="Times New Roman" w:hAnsi="Times New Roman"/>
          <w:b/>
          <w:bCs/>
          <w:sz w:val="24"/>
          <w:szCs w:val="24"/>
        </w:rPr>
      </w:pPr>
      <w:r w:rsidRPr="00EF7C8C">
        <w:rPr>
          <w:rFonts w:ascii="Times New Roman" w:hAnsi="Times New Roman"/>
          <w:b/>
          <w:bCs/>
          <w:sz w:val="24"/>
          <w:szCs w:val="24"/>
        </w:rPr>
        <w:t>2016</w:t>
      </w:r>
      <w:r>
        <w:rPr>
          <w:rFonts w:ascii="Times New Roman" w:hAnsi="Times New Roman"/>
          <w:b/>
          <w:bCs/>
          <w:sz w:val="24"/>
          <w:szCs w:val="24"/>
        </w:rPr>
        <w:t xml:space="preserve"> год.</w:t>
      </w:r>
    </w:p>
    <w:p w:rsidR="002A490D" w:rsidRPr="00EF7C8C"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lastRenderedPageBreak/>
        <w:t xml:space="preserve">Паспорт программы  «Комплексного развития социальной  инфраструктуры </w:t>
      </w:r>
      <w:r>
        <w:rPr>
          <w:rFonts w:ascii="Times New Roman" w:hAnsi="Times New Roman"/>
          <w:b/>
          <w:bCs/>
          <w:sz w:val="24"/>
          <w:szCs w:val="24"/>
        </w:rPr>
        <w:t xml:space="preserve">Петрецовского сельского поселения Вохомского </w:t>
      </w:r>
      <w:r w:rsidRPr="00EF7C8C">
        <w:rPr>
          <w:rFonts w:ascii="Times New Roman" w:hAnsi="Times New Roman"/>
          <w:b/>
          <w:bCs/>
          <w:sz w:val="24"/>
          <w:szCs w:val="24"/>
        </w:rPr>
        <w:t xml:space="preserve"> муниципального района Костромской  области 2016-2026 годы»</w:t>
      </w:r>
    </w:p>
    <w:tbl>
      <w:tblPr>
        <w:tblW w:w="0" w:type="auto"/>
        <w:tblInd w:w="-314" w:type="dxa"/>
        <w:tblLayout w:type="fixed"/>
        <w:tblCellMar>
          <w:left w:w="0" w:type="dxa"/>
          <w:right w:w="0" w:type="dxa"/>
        </w:tblCellMar>
        <w:tblLook w:val="0000" w:firstRow="0" w:lastRow="0" w:firstColumn="0" w:lastColumn="0" w:noHBand="0" w:noVBand="0"/>
      </w:tblPr>
      <w:tblGrid>
        <w:gridCol w:w="2586"/>
        <w:gridCol w:w="7173"/>
      </w:tblGrid>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Наименование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 </w:t>
            </w:r>
            <w:r w:rsidRPr="001423AF">
              <w:rPr>
                <w:rFonts w:ascii="Times New Roman" w:hAnsi="Times New Roman"/>
                <w:bCs/>
                <w:sz w:val="24"/>
                <w:szCs w:val="24"/>
              </w:rPr>
              <w:t xml:space="preserve">Программа  «Комплексного развития  социальной  инфраструктуры   </w:t>
            </w:r>
            <w:r>
              <w:rPr>
                <w:rFonts w:ascii="Times New Roman" w:hAnsi="Times New Roman"/>
                <w:bCs/>
                <w:sz w:val="24"/>
                <w:szCs w:val="24"/>
              </w:rPr>
              <w:t xml:space="preserve">Петрецовского сельского  поселения Вохомского </w:t>
            </w:r>
            <w:r w:rsidRPr="001423AF">
              <w:rPr>
                <w:rFonts w:ascii="Times New Roman" w:hAnsi="Times New Roman"/>
                <w:bCs/>
                <w:sz w:val="24"/>
                <w:szCs w:val="24"/>
              </w:rPr>
              <w:t>муниципального района Костромской области   2016-2026 годы»</w:t>
            </w:r>
            <w:r w:rsidRPr="001423AF">
              <w:rPr>
                <w:rFonts w:ascii="Times New Roman" w:hAnsi="Times New Roman"/>
                <w:sz w:val="24"/>
                <w:szCs w:val="24"/>
              </w:rPr>
              <w:t> </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Основание разработки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Федеральный Закон № 131-ФЗ от 06.10.2003 «Об общих принципах организации местного самоуправления в Российской Федерации»</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Заказчик программы:</w:t>
            </w:r>
          </w:p>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Разработчик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bCs/>
                <w:sz w:val="24"/>
                <w:szCs w:val="24"/>
              </w:rPr>
              <w:t xml:space="preserve">Петрецовского сельского  поселения Вохомского </w:t>
            </w:r>
            <w:r w:rsidRPr="001423AF">
              <w:rPr>
                <w:rFonts w:ascii="Times New Roman" w:hAnsi="Times New Roman"/>
                <w:sz w:val="24"/>
                <w:szCs w:val="24"/>
              </w:rPr>
              <w:t>муниципального района   Костромской области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bCs/>
                <w:sz w:val="24"/>
                <w:szCs w:val="24"/>
              </w:rPr>
              <w:t xml:space="preserve">Петрецовского сельского  поселения Вохомского </w:t>
            </w:r>
            <w:r w:rsidRPr="001423AF">
              <w:rPr>
                <w:rFonts w:ascii="Times New Roman" w:hAnsi="Times New Roman"/>
                <w:sz w:val="24"/>
                <w:szCs w:val="24"/>
              </w:rPr>
              <w:t>муниципального района   Костромской области</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Основная цель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Задачи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 Создание правовых, организационных, институциональных и экономических условий для перехода к устойчивому социальной  инфраструктуры поселения, эффективной реализации полномочий органов местного самоуправления;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 Развитие и расширение информационно-консультационного и правового обслуживания 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 Строительство и ремонт водопровода, благоустройство поселения,  ремонт  дорог;</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5.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 Ремонт объектов культуры и активизация культурной деятельности;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7. Развитие   личных   подсобных   хозяйств;</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8. Создание   условий  для безопасного проживания населения   на  территории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9. Содействие развитию   малого предпринимательства,    организации  новых  рабочих  мест: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10. Содействие в привлечении молодых специалистов в поселение (врачей, учителей, работников культуры, муниципальных служащих);</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11. Содействие в обеспечении социальной поддержки слабозащищенным   слоям   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12. Привлечение средств из бюджетов различных уровней на укрепление жилищно-коммунальной сферы, на строительство и ремонт внутри-поселковых дорог, благоустройство поселения,  развитие  физкультуры  и  спорта.</w:t>
            </w:r>
            <w:r w:rsidRPr="001423AF">
              <w:rPr>
                <w:rFonts w:ascii="Times New Roman" w:hAnsi="Times New Roman"/>
                <w:b/>
                <w:bCs/>
                <w:sz w:val="24"/>
                <w:szCs w:val="24"/>
              </w:rPr>
              <w:t> </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Сроки реализации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2016 - 2026 год</w:t>
            </w:r>
          </w:p>
        </w:tc>
      </w:tr>
      <w:tr w:rsidR="002A490D" w:rsidRPr="001423AF" w:rsidTr="00DB2A9A">
        <w:tblPrEx>
          <w:tblCellMar>
            <w:top w:w="12" w:type="dxa"/>
            <w:left w:w="12" w:type="dxa"/>
            <w:bottom w:w="12" w:type="dxa"/>
            <w:right w:w="12" w:type="dxa"/>
          </w:tblCellMar>
        </w:tblPrEx>
        <w:tc>
          <w:tcPr>
            <w:tcW w:w="9759" w:type="dxa"/>
            <w:gridSpan w:val="2"/>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Перечень подпрограмм и основных мероприятий</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Основные исполнители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Администрация  </w:t>
            </w:r>
            <w:r>
              <w:rPr>
                <w:rFonts w:ascii="Times New Roman" w:hAnsi="Times New Roman"/>
                <w:bCs/>
                <w:sz w:val="24"/>
                <w:szCs w:val="24"/>
              </w:rPr>
              <w:t xml:space="preserve">Петрецовского сельского  поселения Вохомского </w:t>
            </w:r>
            <w:r w:rsidRPr="001423AF">
              <w:rPr>
                <w:rFonts w:ascii="Times New Roman" w:hAnsi="Times New Roman"/>
                <w:sz w:val="24"/>
                <w:szCs w:val="24"/>
              </w:rPr>
              <w:t>муниципального района   Костромской   области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предприятия,  организации,  предприниматели,  учреждения  </w:t>
            </w:r>
            <w:r w:rsidRPr="001423AF">
              <w:rPr>
                <w:rFonts w:ascii="Times New Roman" w:hAnsi="Times New Roman"/>
                <w:b/>
                <w:bCs/>
                <w:sz w:val="24"/>
                <w:szCs w:val="24"/>
              </w:rPr>
              <w:t xml:space="preserve"> </w:t>
            </w:r>
            <w:r>
              <w:rPr>
                <w:rFonts w:ascii="Times New Roman" w:hAnsi="Times New Roman"/>
                <w:bCs/>
                <w:sz w:val="24"/>
                <w:szCs w:val="24"/>
              </w:rPr>
              <w:t xml:space="preserve">Петрецовского сельского  поселения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 xml:space="preserve">- население   </w:t>
            </w:r>
            <w:r>
              <w:rPr>
                <w:rFonts w:ascii="Times New Roman" w:hAnsi="Times New Roman"/>
                <w:bCs/>
                <w:sz w:val="24"/>
                <w:szCs w:val="24"/>
              </w:rPr>
              <w:t xml:space="preserve">Петрецовского сельского  поселения </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Источники финансирования Программы (млн. руб.)</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Программа финансируется из местного, районного, областного и федерального бюджетов, инвестиционных ресурсов,  предприятий,  организаций,  предпринимателей,  учреждений,  средств граждан </w:t>
            </w:r>
          </w:p>
        </w:tc>
      </w:tr>
      <w:tr w:rsidR="002A490D" w:rsidRPr="001423AF" w:rsidTr="00DB2A9A">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Система контроля за исполнением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Собрание представителей Администрации </w:t>
            </w:r>
            <w:r>
              <w:rPr>
                <w:rFonts w:ascii="Times New Roman" w:hAnsi="Times New Roman"/>
                <w:bCs/>
                <w:sz w:val="24"/>
                <w:szCs w:val="24"/>
              </w:rPr>
              <w:t xml:space="preserve">Петрецовского сельского  поселения Вохомского </w:t>
            </w:r>
            <w:r w:rsidRPr="001423AF">
              <w:rPr>
                <w:rFonts w:ascii="Times New Roman" w:hAnsi="Times New Roman"/>
                <w:sz w:val="24"/>
                <w:szCs w:val="24"/>
              </w:rPr>
              <w:t>Костромской области</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1. Введение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Необходимость реализации  закона № 131-ФЗ от 06.10.2003 «Об общих принципах организации местного самоуправления в Российской Федерации» актуализировала потребность местных властей  в разработке  эффективной  стратегии развития не только на муниципальном уровне, но и на уровне городского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Стратегический план развития городского поселения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развития социальной  инфраструктуры    городского поселения (далее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социальной  инфраструктуры  городского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городского поселения - доступные для потенциала территории, адекватные географическому, демографическому, экономическому, социокультурному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Главной целью Программы является 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сферы услуг  и  т.д.. 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социальнй  инфраструктуры   </w:t>
      </w:r>
      <w:r>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2. Социальная  инфраструктура  и потенциал развития </w:t>
      </w:r>
      <w:r>
        <w:rPr>
          <w:rFonts w:ascii="Times New Roman" w:hAnsi="Times New Roman"/>
          <w:bCs/>
          <w:sz w:val="24"/>
          <w:szCs w:val="24"/>
        </w:rPr>
        <w:t xml:space="preserve">Петрецовского сельского  поселения Вохомского </w:t>
      </w:r>
      <w:r w:rsidRPr="00EF7C8C">
        <w:rPr>
          <w:rFonts w:ascii="Times New Roman" w:hAnsi="Times New Roman"/>
          <w:sz w:val="24"/>
          <w:szCs w:val="24"/>
        </w:rPr>
        <w:t>муниципального района Костромской  области</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 Анализ социальной  инфраструктуры  городского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Общая площадь </w:t>
      </w:r>
      <w:r>
        <w:rPr>
          <w:rFonts w:ascii="Times New Roman" w:hAnsi="Times New Roman"/>
          <w:sz w:val="24"/>
          <w:szCs w:val="24"/>
        </w:rPr>
        <w:t>сельских</w:t>
      </w:r>
      <w:r w:rsidRPr="00EF7C8C">
        <w:rPr>
          <w:rFonts w:ascii="Times New Roman" w:hAnsi="Times New Roman"/>
          <w:sz w:val="24"/>
          <w:szCs w:val="24"/>
        </w:rPr>
        <w:t xml:space="preserve">  земель</w:t>
      </w:r>
      <w:r>
        <w:rPr>
          <w:rFonts w:ascii="Times New Roman" w:hAnsi="Times New Roman"/>
          <w:sz w:val="24"/>
          <w:szCs w:val="24"/>
        </w:rPr>
        <w:t xml:space="preserve"> сельского</w:t>
      </w:r>
      <w:r w:rsidRPr="00EF7C8C">
        <w:rPr>
          <w:rFonts w:ascii="Times New Roman" w:hAnsi="Times New Roman"/>
          <w:sz w:val="24"/>
          <w:szCs w:val="24"/>
        </w:rPr>
        <w:t xml:space="preserve">  поселения   составляет  5</w:t>
      </w:r>
      <w:r w:rsidR="00991E40">
        <w:rPr>
          <w:rFonts w:ascii="Times New Roman" w:hAnsi="Times New Roman"/>
          <w:sz w:val="24"/>
          <w:szCs w:val="24"/>
        </w:rPr>
        <w:t>8103</w:t>
      </w:r>
      <w:r w:rsidRPr="00EF7C8C">
        <w:rPr>
          <w:rFonts w:ascii="Times New Roman" w:hAnsi="Times New Roman"/>
          <w:sz w:val="24"/>
          <w:szCs w:val="24"/>
        </w:rPr>
        <w:t xml:space="preserve"> га,  в  том  числе площадь  застроенных  земель </w:t>
      </w:r>
      <w:r w:rsidR="00991E40">
        <w:rPr>
          <w:rFonts w:ascii="Times New Roman" w:hAnsi="Times New Roman"/>
          <w:sz w:val="24"/>
          <w:szCs w:val="24"/>
        </w:rPr>
        <w:t>451</w:t>
      </w:r>
      <w:r w:rsidRPr="00EF7C8C">
        <w:rPr>
          <w:rFonts w:ascii="Times New Roman" w:hAnsi="Times New Roman"/>
          <w:sz w:val="24"/>
          <w:szCs w:val="24"/>
        </w:rPr>
        <w:t xml:space="preserve"> га.  Численность населения по данным на 01.01.2016 года составила </w:t>
      </w:r>
      <w:r>
        <w:rPr>
          <w:rFonts w:ascii="Times New Roman" w:hAnsi="Times New Roman"/>
          <w:sz w:val="24"/>
          <w:szCs w:val="24"/>
        </w:rPr>
        <w:t>980</w:t>
      </w:r>
      <w:r w:rsidRPr="00EF7C8C">
        <w:rPr>
          <w:rFonts w:ascii="Times New Roman" w:hAnsi="Times New Roman"/>
          <w:sz w:val="24"/>
          <w:szCs w:val="24"/>
        </w:rPr>
        <w:t xml:space="preserve"> чел. В состав поселения входят </w:t>
      </w:r>
      <w:r>
        <w:rPr>
          <w:rFonts w:ascii="Times New Roman" w:hAnsi="Times New Roman"/>
          <w:sz w:val="24"/>
          <w:szCs w:val="24"/>
        </w:rPr>
        <w:t>20</w:t>
      </w:r>
      <w:r w:rsidRPr="00EF7C8C">
        <w:rPr>
          <w:rFonts w:ascii="Times New Roman" w:hAnsi="Times New Roman"/>
          <w:sz w:val="24"/>
          <w:szCs w:val="24"/>
        </w:rPr>
        <w:t xml:space="preserve">  населенных  пунктов.</w:t>
      </w:r>
      <w:r>
        <w:rPr>
          <w:rFonts w:ascii="Times New Roman" w:hAnsi="Times New Roman"/>
          <w:sz w:val="24"/>
          <w:szCs w:val="24"/>
        </w:rPr>
        <w:t xml:space="preserve"> Посёлок – Малое Раменье.</w:t>
      </w:r>
      <w:r w:rsidRPr="00EF7C8C">
        <w:rPr>
          <w:rFonts w:ascii="Times New Roman" w:hAnsi="Times New Roman"/>
          <w:sz w:val="24"/>
          <w:szCs w:val="24"/>
        </w:rPr>
        <w:t xml:space="preserve"> </w:t>
      </w:r>
      <w:r>
        <w:rPr>
          <w:rFonts w:ascii="Times New Roman" w:hAnsi="Times New Roman"/>
          <w:sz w:val="24"/>
          <w:szCs w:val="24"/>
        </w:rPr>
        <w:t>Сёла</w:t>
      </w:r>
      <w:r w:rsidRPr="00EF7C8C">
        <w:rPr>
          <w:rFonts w:ascii="Times New Roman" w:hAnsi="Times New Roman"/>
          <w:sz w:val="24"/>
          <w:szCs w:val="24"/>
        </w:rPr>
        <w:t xml:space="preserve"> – </w:t>
      </w:r>
      <w:r>
        <w:rPr>
          <w:rFonts w:ascii="Times New Roman" w:hAnsi="Times New Roman"/>
          <w:sz w:val="24"/>
          <w:szCs w:val="24"/>
        </w:rPr>
        <w:t>Никола, Кажирово, Заветлужье</w:t>
      </w:r>
      <w:r w:rsidRPr="00EF7C8C">
        <w:rPr>
          <w:rFonts w:ascii="Times New Roman" w:hAnsi="Times New Roman"/>
          <w:sz w:val="24"/>
          <w:szCs w:val="24"/>
        </w:rPr>
        <w:t>.  Деревни –</w:t>
      </w:r>
      <w:r>
        <w:rPr>
          <w:rFonts w:ascii="Times New Roman" w:hAnsi="Times New Roman"/>
          <w:sz w:val="24"/>
          <w:szCs w:val="24"/>
        </w:rPr>
        <w:t xml:space="preserve"> Бельники, Быстряна, Загатино, Зубакино, Ключи, Кекур, Левинцы, Стрелочка, Сенькино, Петрецово, Плоская, Плешково, Марково, Митрошино, Муравьиха, Юдино </w:t>
      </w:r>
      <w:r w:rsidRPr="00EF7C8C">
        <w:rPr>
          <w:rFonts w:ascii="Times New Roman" w:hAnsi="Times New Roman"/>
          <w:sz w:val="24"/>
          <w:szCs w:val="24"/>
        </w:rPr>
        <w:t xml:space="preserve">.    Административный центр – </w:t>
      </w:r>
      <w:r>
        <w:rPr>
          <w:rFonts w:ascii="Times New Roman" w:hAnsi="Times New Roman"/>
          <w:sz w:val="24"/>
          <w:szCs w:val="24"/>
        </w:rPr>
        <w:t>с. Никола</w:t>
      </w:r>
      <w:r w:rsidRPr="00EF7C8C">
        <w:rPr>
          <w:rFonts w:ascii="Times New Roman" w:hAnsi="Times New Roman"/>
          <w:sz w:val="24"/>
          <w:szCs w:val="24"/>
        </w:rPr>
        <w:t>.</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 xml:space="preserve">Наличие земельных ресурсов </w:t>
      </w:r>
      <w:r>
        <w:rPr>
          <w:rFonts w:ascii="Times New Roman" w:hAnsi="Times New Roman"/>
          <w:b/>
          <w:sz w:val="24"/>
          <w:szCs w:val="24"/>
        </w:rPr>
        <w:t>Петрецовского сельского</w:t>
      </w:r>
      <w:r w:rsidRPr="00EF7C8C">
        <w:rPr>
          <w:rFonts w:ascii="Times New Roman" w:hAnsi="Times New Roman"/>
          <w:b/>
          <w:sz w:val="24"/>
          <w:szCs w:val="24"/>
        </w:rPr>
        <w:t xml:space="preserve"> поселения  состоянию на 01.01.2012г.</w:t>
      </w:r>
    </w:p>
    <w:p w:rsidR="002A490D" w:rsidRPr="00EF7C8C" w:rsidRDefault="002A490D" w:rsidP="00EF7C8C">
      <w:pPr>
        <w:pStyle w:val="afa"/>
        <w:rPr>
          <w:rFonts w:ascii="Times New Roman" w:hAnsi="Times New Roman"/>
          <w:b/>
          <w:sz w:val="24"/>
          <w:szCs w:val="24"/>
        </w:rPr>
      </w:pPr>
    </w:p>
    <w:tbl>
      <w:tblPr>
        <w:tblW w:w="0" w:type="auto"/>
        <w:tblInd w:w="108" w:type="dxa"/>
        <w:tblLayout w:type="fixed"/>
        <w:tblLook w:val="0000" w:firstRow="0" w:lastRow="0" w:firstColumn="0" w:lastColumn="0" w:noHBand="0" w:noVBand="0"/>
      </w:tblPr>
      <w:tblGrid>
        <w:gridCol w:w="4364"/>
        <w:gridCol w:w="1134"/>
        <w:gridCol w:w="1719"/>
        <w:gridCol w:w="1909"/>
      </w:tblGrid>
      <w:tr w:rsidR="002A490D" w:rsidRPr="001423AF" w:rsidTr="00DB2A9A">
        <w:tc>
          <w:tcPr>
            <w:tcW w:w="4364"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Показатели</w:t>
            </w:r>
          </w:p>
        </w:tc>
        <w:tc>
          <w:tcPr>
            <w:tcW w:w="1134"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Единица  измерения га</w:t>
            </w:r>
          </w:p>
        </w:tc>
        <w:tc>
          <w:tcPr>
            <w:tcW w:w="1719"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Современное  состояние</w:t>
            </w:r>
          </w:p>
        </w:tc>
        <w:tc>
          <w:tcPr>
            <w:tcW w:w="1909" w:type="dxa"/>
            <w:tcBorders>
              <w:top w:val="single" w:sz="4" w:space="0" w:color="000000"/>
              <w:left w:val="single" w:sz="4" w:space="0" w:color="000000"/>
              <w:bottom w:val="single" w:sz="4" w:space="0" w:color="000000"/>
              <w:right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Первая  очередь  строительства</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Общая площадь земель  поселения  в  установленных  границах</w:t>
            </w:r>
          </w:p>
        </w:tc>
        <w:tc>
          <w:tcPr>
            <w:tcW w:w="113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58103</w:t>
            </w:r>
          </w:p>
        </w:tc>
        <w:tc>
          <w:tcPr>
            <w:tcW w:w="1719"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58103</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58103</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 том  числе</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71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Земли  сельхозназначения</w:t>
            </w:r>
          </w:p>
        </w:tc>
        <w:tc>
          <w:tcPr>
            <w:tcW w:w="113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7477</w:t>
            </w:r>
          </w:p>
        </w:tc>
        <w:tc>
          <w:tcPr>
            <w:tcW w:w="1719"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7477</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7477</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Населенных  пунктов</w:t>
            </w:r>
          </w:p>
        </w:tc>
        <w:tc>
          <w:tcPr>
            <w:tcW w:w="113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451</w:t>
            </w:r>
          </w:p>
        </w:tc>
        <w:tc>
          <w:tcPr>
            <w:tcW w:w="1719"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451</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451</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Лесной  фонд</w:t>
            </w:r>
          </w:p>
        </w:tc>
        <w:tc>
          <w:tcPr>
            <w:tcW w:w="113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37537</w:t>
            </w:r>
          </w:p>
        </w:tc>
        <w:tc>
          <w:tcPr>
            <w:tcW w:w="1719"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37537</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37537</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Рекреационная зона</w:t>
            </w:r>
          </w:p>
        </w:tc>
        <w:tc>
          <w:tcPr>
            <w:tcW w:w="113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12636</w:t>
            </w:r>
          </w:p>
        </w:tc>
        <w:tc>
          <w:tcPr>
            <w:tcW w:w="1719"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12636</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12636</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Земли сельскохозяйственного назначения являются экономической основой поселения, и одним из основных источников дохода жителей поселения.</w:t>
      </w:r>
    </w:p>
    <w:p w:rsidR="00471EA0" w:rsidRPr="00EF7C8C" w:rsidRDefault="00471EA0" w:rsidP="00EF7C8C">
      <w:pPr>
        <w:pStyle w:val="afa"/>
        <w:rPr>
          <w:rFonts w:ascii="Times New Roman" w:hAnsi="Times New Roman"/>
          <w:sz w:val="24"/>
          <w:szCs w:val="24"/>
        </w:rPr>
      </w:pPr>
      <w:r>
        <w:rPr>
          <w:rFonts w:ascii="Times New Roman" w:hAnsi="Times New Roman"/>
          <w:sz w:val="24"/>
          <w:szCs w:val="24"/>
        </w:rPr>
        <w:t>Рекреационная зона предназначена для создания зоны отдыха с возможным строительством объектов для рекреационной деятельности (турбаза, домов отдыха и т.д.).</w:t>
      </w: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2.1.1.  </w:t>
      </w:r>
      <w:r>
        <w:rPr>
          <w:rFonts w:ascii="Times New Roman" w:hAnsi="Times New Roman"/>
          <w:sz w:val="24"/>
          <w:szCs w:val="24"/>
        </w:rPr>
        <w:t>Петрецовское сельское</w:t>
      </w:r>
      <w:r w:rsidRPr="00EF7C8C">
        <w:rPr>
          <w:rFonts w:ascii="Times New Roman" w:hAnsi="Times New Roman"/>
          <w:sz w:val="24"/>
          <w:szCs w:val="24"/>
        </w:rPr>
        <w:t xml:space="preserve">   поселение включает в себя </w:t>
      </w:r>
      <w:r>
        <w:rPr>
          <w:rFonts w:ascii="Times New Roman" w:hAnsi="Times New Roman"/>
          <w:sz w:val="24"/>
          <w:szCs w:val="24"/>
        </w:rPr>
        <w:t>20</w:t>
      </w:r>
      <w:r w:rsidRPr="00EF7C8C">
        <w:rPr>
          <w:rFonts w:ascii="Times New Roman" w:hAnsi="Times New Roman"/>
          <w:sz w:val="24"/>
          <w:szCs w:val="24"/>
        </w:rPr>
        <w:t xml:space="preserve"> населенных пункта, с центром в </w:t>
      </w:r>
      <w:r>
        <w:rPr>
          <w:rFonts w:ascii="Times New Roman" w:hAnsi="Times New Roman"/>
          <w:sz w:val="24"/>
          <w:szCs w:val="24"/>
        </w:rPr>
        <w:t>с. Никола</w:t>
      </w:r>
      <w:r w:rsidRPr="00EF7C8C">
        <w:rPr>
          <w:rFonts w:ascii="Times New Roman" w:hAnsi="Times New Roman"/>
          <w:sz w:val="24"/>
          <w:szCs w:val="24"/>
        </w:rPr>
        <w:t>.                                                                       </w:t>
      </w:r>
    </w:p>
    <w:p w:rsidR="002A490D" w:rsidRDefault="002A490D" w:rsidP="001B7C57">
      <w:pPr>
        <w:pStyle w:val="afa"/>
        <w:tabs>
          <w:tab w:val="left" w:pos="1215"/>
        </w:tabs>
        <w:rPr>
          <w:rFonts w:ascii="Times New Roman" w:hAnsi="Times New Roman"/>
          <w:sz w:val="24"/>
          <w:szCs w:val="24"/>
        </w:rPr>
      </w:pPr>
      <w:r>
        <w:rPr>
          <w:rFonts w:ascii="Times New Roman" w:hAnsi="Times New Roman"/>
          <w:sz w:val="24"/>
          <w:szCs w:val="24"/>
        </w:rPr>
        <w:tab/>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2610"/>
        <w:gridCol w:w="2790"/>
        <w:gridCol w:w="6"/>
        <w:gridCol w:w="1592"/>
        <w:gridCol w:w="7"/>
        <w:gridCol w:w="1964"/>
        <w:gridCol w:w="20"/>
      </w:tblGrid>
      <w:tr w:rsidR="002A490D" w:rsidRPr="001423AF" w:rsidTr="00DB2A9A">
        <w:trPr>
          <w:cantSplit/>
          <w:trHeight w:val="729"/>
        </w:trPr>
        <w:tc>
          <w:tcPr>
            <w:tcW w:w="2610"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Наименование поселения,  </w:t>
            </w:r>
          </w:p>
        </w:tc>
        <w:tc>
          <w:tcPr>
            <w:tcW w:w="2796" w:type="dxa"/>
            <w:gridSpan w:val="2"/>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 населенных пунктов, входящих в состав поселения</w:t>
            </w:r>
          </w:p>
        </w:tc>
        <w:tc>
          <w:tcPr>
            <w:tcW w:w="1592"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Численность населения населенного пункта, чел.  на    01.01.2015 г.</w:t>
            </w:r>
          </w:p>
        </w:tc>
        <w:tc>
          <w:tcPr>
            <w:tcW w:w="1991" w:type="dxa"/>
            <w:gridSpan w:val="3"/>
            <w:tcBorders>
              <w:top w:val="single" w:sz="8" w:space="0" w:color="000000"/>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Расстояние от населенного пункта до центра</w:t>
            </w:r>
          </w:p>
        </w:tc>
      </w:tr>
      <w:tr w:rsidR="002A490D" w:rsidRPr="001423AF" w:rsidTr="00DB2A9A">
        <w:trPr>
          <w:trHeight w:val="901"/>
        </w:trPr>
        <w:tc>
          <w:tcPr>
            <w:tcW w:w="2610" w:type="dxa"/>
            <w:tcBorders>
              <w:left w:val="single" w:sz="8" w:space="0" w:color="000000"/>
              <w:bottom w:val="single" w:sz="8" w:space="0" w:color="000000"/>
            </w:tcBorders>
          </w:tcPr>
          <w:p w:rsidR="002A490D"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Петрецовского сельского поселения</w:t>
            </w:r>
          </w:p>
          <w:p w:rsidR="002A490D" w:rsidRDefault="002A490D" w:rsidP="00B47131"/>
          <w:p w:rsidR="002A490D" w:rsidRPr="00B47131" w:rsidRDefault="002A490D" w:rsidP="00B47131">
            <w:pPr>
              <w:jc w:val="right"/>
            </w:pPr>
          </w:p>
        </w:tc>
        <w:tc>
          <w:tcPr>
            <w:tcW w:w="2796" w:type="dxa"/>
            <w:gridSpan w:val="2"/>
            <w:tcBorders>
              <w:left w:val="single" w:sz="4" w:space="0" w:color="000000"/>
              <w:bottom w:val="single" w:sz="8" w:space="0" w:color="000000"/>
            </w:tcBorders>
          </w:tcPr>
          <w:p w:rsidR="002A490D" w:rsidRDefault="002A490D" w:rsidP="00EF7C8C">
            <w:pPr>
              <w:pStyle w:val="afa"/>
              <w:rPr>
                <w:rFonts w:ascii="Times New Roman" w:hAnsi="Times New Roman"/>
                <w:sz w:val="24"/>
                <w:szCs w:val="24"/>
              </w:rPr>
            </w:pPr>
            <w:r>
              <w:rPr>
                <w:rFonts w:ascii="Times New Roman" w:hAnsi="Times New Roman"/>
                <w:sz w:val="24"/>
                <w:szCs w:val="24"/>
              </w:rPr>
              <w:t>П. Малое Раменье.</w:t>
            </w:r>
            <w:r w:rsidRPr="00EF7C8C">
              <w:rPr>
                <w:rFonts w:ascii="Times New Roman" w:hAnsi="Times New Roman"/>
                <w:sz w:val="24"/>
                <w:szCs w:val="24"/>
              </w:rPr>
              <w:t xml:space="preserve"> </w:t>
            </w:r>
            <w:r>
              <w:rPr>
                <w:rFonts w:ascii="Times New Roman" w:hAnsi="Times New Roman"/>
                <w:sz w:val="24"/>
                <w:szCs w:val="24"/>
              </w:rPr>
              <w:t xml:space="preserve">           с. Никола,                           с. Кажирово,                      с. Заветлужье.                   д. Бельники,                       д. Быстряна,                       д. Загатино,                         д. Зубакино,                          д. Ключи,                             д. Кекур,                            </w:t>
            </w:r>
            <w:r>
              <w:rPr>
                <w:rFonts w:ascii="Times New Roman" w:hAnsi="Times New Roman"/>
                <w:sz w:val="24"/>
                <w:szCs w:val="24"/>
              </w:rPr>
              <w:lastRenderedPageBreak/>
              <w:t xml:space="preserve">д. Левинцы,                        д. Стрелочка,                     д. Сенькино,                      </w:t>
            </w:r>
          </w:p>
          <w:p w:rsidR="002A490D" w:rsidRDefault="002A490D" w:rsidP="00EF7C8C">
            <w:pPr>
              <w:pStyle w:val="afa"/>
              <w:rPr>
                <w:rFonts w:ascii="Times New Roman" w:hAnsi="Times New Roman"/>
                <w:sz w:val="24"/>
                <w:szCs w:val="24"/>
              </w:rPr>
            </w:pPr>
            <w:r>
              <w:rPr>
                <w:rFonts w:ascii="Times New Roman" w:hAnsi="Times New Roman"/>
                <w:sz w:val="24"/>
                <w:szCs w:val="24"/>
              </w:rPr>
              <w:t>д. Петрецово,                     д. Плоская,                            д. Плешково,                     д. Марково,                        д. Митрошино,                   д. Муравьиха,                       д. Юдино</w:t>
            </w:r>
          </w:p>
          <w:p w:rsidR="002A490D" w:rsidRPr="00B47131" w:rsidRDefault="002A490D" w:rsidP="00B47131">
            <w:pPr>
              <w:jc w:val="right"/>
            </w:pPr>
          </w:p>
        </w:tc>
        <w:tc>
          <w:tcPr>
            <w:tcW w:w="1592" w:type="dxa"/>
            <w:tcBorders>
              <w:left w:val="single" w:sz="8" w:space="0" w:color="000000"/>
              <w:bottom w:val="single" w:sz="8" w:space="0" w:color="000000"/>
            </w:tcBorders>
          </w:tcPr>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lastRenderedPageBreak/>
              <w:t>385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155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45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150</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6</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12</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8</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6</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71</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lastRenderedPageBreak/>
              <w:t>6</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11</w:t>
            </w:r>
          </w:p>
          <w:p w:rsidR="002A490D" w:rsidRPr="00753C75" w:rsidRDefault="002A490D" w:rsidP="001B7C57">
            <w:pPr>
              <w:rPr>
                <w:rFonts w:ascii="Times New Roman" w:hAnsi="Times New Roman"/>
                <w:sz w:val="24"/>
                <w:szCs w:val="24"/>
              </w:rPr>
            </w:pPr>
            <w:r w:rsidRPr="00753C75">
              <w:rPr>
                <w:rFonts w:ascii="Times New Roman" w:hAnsi="Times New Roman"/>
                <w:sz w:val="24"/>
                <w:szCs w:val="24"/>
              </w:rPr>
              <w:t>31</w:t>
            </w:r>
          </w:p>
          <w:p w:rsidR="002A490D" w:rsidRPr="00753C75" w:rsidRDefault="002A490D" w:rsidP="001B7C57">
            <w:pPr>
              <w:rPr>
                <w:rFonts w:ascii="Times New Roman" w:hAnsi="Times New Roman"/>
                <w:sz w:val="24"/>
                <w:szCs w:val="24"/>
              </w:rPr>
            </w:pPr>
            <w:r w:rsidRPr="00753C75">
              <w:rPr>
                <w:rFonts w:ascii="Times New Roman" w:hAnsi="Times New Roman"/>
                <w:sz w:val="24"/>
                <w:szCs w:val="24"/>
              </w:rPr>
              <w:t>37</w:t>
            </w:r>
          </w:p>
          <w:p w:rsidR="002A490D" w:rsidRDefault="002A490D" w:rsidP="001B7C57">
            <w:pPr>
              <w:rPr>
                <w:rFonts w:ascii="Times New Roman" w:hAnsi="Times New Roman"/>
                <w:sz w:val="24"/>
                <w:szCs w:val="24"/>
              </w:rPr>
            </w:pPr>
            <w:r w:rsidRPr="00753C75">
              <w:rPr>
                <w:rFonts w:ascii="Times New Roman" w:hAnsi="Times New Roman"/>
                <w:sz w:val="24"/>
                <w:szCs w:val="24"/>
              </w:rPr>
              <w:t>12</w:t>
            </w:r>
          </w:p>
          <w:p w:rsidR="002A490D" w:rsidRDefault="002A490D" w:rsidP="001B7C57">
            <w:pPr>
              <w:rPr>
                <w:rFonts w:ascii="Times New Roman" w:hAnsi="Times New Roman"/>
                <w:sz w:val="24"/>
                <w:szCs w:val="24"/>
              </w:rPr>
            </w:pPr>
            <w:r>
              <w:rPr>
                <w:rFonts w:ascii="Times New Roman" w:hAnsi="Times New Roman"/>
                <w:sz w:val="24"/>
                <w:szCs w:val="24"/>
              </w:rPr>
              <w:t>-</w:t>
            </w:r>
          </w:p>
          <w:p w:rsidR="002A490D" w:rsidRPr="00753C75" w:rsidRDefault="002A490D" w:rsidP="001B7C57">
            <w:pPr>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p>
        </w:tc>
        <w:tc>
          <w:tcPr>
            <w:tcW w:w="1991" w:type="dxa"/>
            <w:gridSpan w:val="3"/>
            <w:tcBorders>
              <w:left w:val="single" w:sz="8" w:space="0" w:color="000000"/>
              <w:bottom w:val="single" w:sz="8" w:space="0" w:color="000000"/>
              <w:right w:val="single" w:sz="8" w:space="0" w:color="000000"/>
            </w:tcBorders>
          </w:tcPr>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lastRenderedPageBreak/>
              <w:t>16</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23</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36</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37</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2,5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14,5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t>0,5</w:t>
            </w:r>
          </w:p>
          <w:p w:rsidR="002A490D" w:rsidRPr="00753C75" w:rsidRDefault="002A490D" w:rsidP="00EF7C8C">
            <w:pPr>
              <w:pStyle w:val="afa"/>
              <w:rPr>
                <w:rFonts w:ascii="Times New Roman" w:hAnsi="Times New Roman"/>
                <w:sz w:val="24"/>
                <w:szCs w:val="24"/>
              </w:rPr>
            </w:pPr>
            <w:r w:rsidRPr="00753C75">
              <w:rPr>
                <w:rFonts w:ascii="Times New Roman" w:hAnsi="Times New Roman"/>
                <w:sz w:val="24"/>
                <w:szCs w:val="24"/>
              </w:rPr>
              <w:lastRenderedPageBreak/>
              <w:t>37</w:t>
            </w:r>
          </w:p>
          <w:p w:rsidR="002A490D" w:rsidRPr="00753C75" w:rsidRDefault="002A490D" w:rsidP="001B7C57">
            <w:pPr>
              <w:rPr>
                <w:rFonts w:ascii="Times New Roman" w:hAnsi="Times New Roman"/>
                <w:sz w:val="24"/>
                <w:szCs w:val="24"/>
              </w:rPr>
            </w:pPr>
            <w:r w:rsidRPr="00753C75">
              <w:rPr>
                <w:rFonts w:ascii="Times New Roman" w:hAnsi="Times New Roman"/>
                <w:sz w:val="24"/>
                <w:szCs w:val="24"/>
              </w:rPr>
              <w:t>1.0</w:t>
            </w:r>
          </w:p>
          <w:p w:rsidR="002A490D" w:rsidRPr="00753C75" w:rsidRDefault="002A490D" w:rsidP="001B7C57">
            <w:pPr>
              <w:rPr>
                <w:rFonts w:ascii="Times New Roman" w:hAnsi="Times New Roman"/>
                <w:sz w:val="24"/>
                <w:szCs w:val="24"/>
              </w:rPr>
            </w:pPr>
            <w:r w:rsidRPr="00753C75">
              <w:rPr>
                <w:rFonts w:ascii="Times New Roman" w:hAnsi="Times New Roman"/>
                <w:sz w:val="24"/>
                <w:szCs w:val="24"/>
              </w:rPr>
              <w:t>2.0</w:t>
            </w:r>
          </w:p>
          <w:p w:rsidR="002A490D" w:rsidRPr="00753C75" w:rsidRDefault="002A490D" w:rsidP="001B7C57">
            <w:pPr>
              <w:rPr>
                <w:rFonts w:ascii="Times New Roman" w:hAnsi="Times New Roman"/>
                <w:sz w:val="24"/>
                <w:szCs w:val="24"/>
              </w:rPr>
            </w:pPr>
            <w:r w:rsidRPr="00753C75">
              <w:rPr>
                <w:rFonts w:ascii="Times New Roman" w:hAnsi="Times New Roman"/>
                <w:sz w:val="24"/>
                <w:szCs w:val="24"/>
              </w:rPr>
              <w:t>23</w:t>
            </w:r>
          </w:p>
          <w:p w:rsidR="002A490D" w:rsidRDefault="002A490D" w:rsidP="00753C75">
            <w:pPr>
              <w:tabs>
                <w:tab w:val="center" w:pos="985"/>
              </w:tabs>
              <w:rPr>
                <w:rFonts w:ascii="Times New Roman" w:hAnsi="Times New Roman"/>
                <w:sz w:val="24"/>
                <w:szCs w:val="24"/>
              </w:rPr>
            </w:pPr>
            <w:r>
              <w:rPr>
                <w:rFonts w:ascii="Times New Roman" w:hAnsi="Times New Roman"/>
                <w:sz w:val="24"/>
                <w:szCs w:val="24"/>
              </w:rPr>
              <w:t>43</w:t>
            </w:r>
            <w:r>
              <w:rPr>
                <w:rFonts w:ascii="Times New Roman" w:hAnsi="Times New Roman"/>
                <w:sz w:val="24"/>
                <w:szCs w:val="24"/>
              </w:rPr>
              <w:tab/>
            </w:r>
          </w:p>
          <w:p w:rsidR="002A490D" w:rsidRPr="00753C75" w:rsidRDefault="002A490D" w:rsidP="00B47131">
            <w:pPr>
              <w:tabs>
                <w:tab w:val="center" w:pos="985"/>
              </w:tabs>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p>
        </w:tc>
      </w:tr>
      <w:tr w:rsidR="002A490D" w:rsidRPr="001423AF" w:rsidTr="00DB2A9A">
        <w:tblPrEx>
          <w:tblCellMar>
            <w:left w:w="108" w:type="dxa"/>
            <w:right w:w="108" w:type="dxa"/>
          </w:tblCellMar>
        </w:tblPrEx>
        <w:trPr>
          <w:gridAfter w:val="1"/>
          <w:wAfter w:w="20" w:type="dxa"/>
          <w:trHeight w:val="375"/>
        </w:trPr>
        <w:tc>
          <w:tcPr>
            <w:tcW w:w="26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Итого</w:t>
            </w:r>
          </w:p>
        </w:tc>
        <w:tc>
          <w:tcPr>
            <w:tcW w:w="279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605" w:type="dxa"/>
            <w:gridSpan w:val="3"/>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980</w:t>
            </w:r>
          </w:p>
        </w:tc>
        <w:tc>
          <w:tcPr>
            <w:tcW w:w="196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bl>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2.1.2.  Демографическая ситуация</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 Общая  численность  населения </w:t>
      </w:r>
      <w:r>
        <w:rPr>
          <w:rFonts w:ascii="Times New Roman" w:hAnsi="Times New Roman"/>
          <w:sz w:val="24"/>
          <w:szCs w:val="24"/>
        </w:rPr>
        <w:t>Петрецовского сельского поселения</w:t>
      </w:r>
      <w:r w:rsidRPr="00EF7C8C">
        <w:rPr>
          <w:rFonts w:ascii="Times New Roman" w:hAnsi="Times New Roman"/>
          <w:sz w:val="24"/>
          <w:szCs w:val="24"/>
        </w:rPr>
        <w:t xml:space="preserve"> на 01.01.201</w:t>
      </w:r>
      <w:r>
        <w:rPr>
          <w:rFonts w:ascii="Times New Roman" w:hAnsi="Times New Roman"/>
          <w:sz w:val="24"/>
          <w:szCs w:val="24"/>
        </w:rPr>
        <w:t>6</w:t>
      </w:r>
      <w:r w:rsidRPr="00EF7C8C">
        <w:rPr>
          <w:rFonts w:ascii="Times New Roman" w:hAnsi="Times New Roman"/>
          <w:sz w:val="24"/>
          <w:szCs w:val="24"/>
        </w:rPr>
        <w:t xml:space="preserve"> года  составила </w:t>
      </w:r>
      <w:r>
        <w:rPr>
          <w:rFonts w:ascii="Times New Roman" w:hAnsi="Times New Roman"/>
          <w:sz w:val="24"/>
          <w:szCs w:val="24"/>
        </w:rPr>
        <w:t>980</w:t>
      </w:r>
      <w:r w:rsidRPr="00EF7C8C">
        <w:rPr>
          <w:rFonts w:ascii="Times New Roman" w:hAnsi="Times New Roman"/>
          <w:sz w:val="24"/>
          <w:szCs w:val="24"/>
        </w:rPr>
        <w:t xml:space="preserve"> человек. Численность  трудоспособного  возраста  составляет </w:t>
      </w:r>
      <w:r>
        <w:rPr>
          <w:rFonts w:ascii="Times New Roman" w:hAnsi="Times New Roman"/>
          <w:sz w:val="24"/>
          <w:szCs w:val="24"/>
        </w:rPr>
        <w:t>440</w:t>
      </w:r>
      <w:r w:rsidRPr="00EF7C8C">
        <w:rPr>
          <w:rFonts w:ascii="Times New Roman" w:hAnsi="Times New Roman"/>
          <w:sz w:val="24"/>
          <w:szCs w:val="24"/>
        </w:rPr>
        <w:t xml:space="preserve"> человек (</w:t>
      </w:r>
      <w:r>
        <w:rPr>
          <w:rFonts w:ascii="Times New Roman" w:hAnsi="Times New Roman"/>
          <w:sz w:val="24"/>
          <w:szCs w:val="24"/>
        </w:rPr>
        <w:t>45</w:t>
      </w:r>
      <w:r w:rsidRPr="00EF7C8C">
        <w:rPr>
          <w:rFonts w:ascii="Times New Roman" w:hAnsi="Times New Roman"/>
          <w:sz w:val="24"/>
          <w:szCs w:val="24"/>
        </w:rPr>
        <w:t xml:space="preserve"> % от общей  численности). Детей  в возрасте   до 18 лет  </w:t>
      </w:r>
      <w:r>
        <w:rPr>
          <w:rFonts w:ascii="Times New Roman" w:hAnsi="Times New Roman"/>
          <w:sz w:val="24"/>
          <w:szCs w:val="24"/>
        </w:rPr>
        <w:t>1</w:t>
      </w:r>
      <w:r w:rsidRPr="00EF7C8C">
        <w:rPr>
          <w:rFonts w:ascii="Times New Roman" w:hAnsi="Times New Roman"/>
          <w:sz w:val="24"/>
          <w:szCs w:val="24"/>
        </w:rPr>
        <w:t>26 человек.</w:t>
      </w: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Состав населения</w:t>
      </w:r>
      <w:r>
        <w:rPr>
          <w:rFonts w:ascii="Times New Roman" w:hAnsi="Times New Roman"/>
          <w:b/>
          <w:bCs/>
          <w:sz w:val="24"/>
          <w:szCs w:val="24"/>
        </w:rPr>
        <w:t xml:space="preserve"> сельского</w:t>
      </w:r>
      <w:r w:rsidRPr="00EF7C8C">
        <w:rPr>
          <w:rFonts w:ascii="Times New Roman" w:hAnsi="Times New Roman"/>
          <w:b/>
          <w:bCs/>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r w:rsidRPr="00EF7C8C">
        <w:rPr>
          <w:rFonts w:ascii="Times New Roman" w:hAnsi="Times New Roman"/>
          <w:b/>
          <w:bCs/>
          <w:sz w:val="24"/>
          <w:szCs w:val="24"/>
        </w:rPr>
        <w:t xml:space="preserve">Демографические изменения в составе населения (на 01.01.2016г.) </w:t>
      </w:r>
      <w:r w:rsidRPr="00EF7C8C">
        <w:rPr>
          <w:rFonts w:ascii="Times New Roman" w:hAnsi="Times New Roman"/>
          <w:sz w:val="24"/>
          <w:szCs w:val="24"/>
        </w:rPr>
        <w:t>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Данные о  среднегодовом приросте населения и тенденции его изменения</w:t>
      </w:r>
    </w:p>
    <w:p w:rsidR="002A490D" w:rsidRPr="00EF7C8C" w:rsidRDefault="002A490D" w:rsidP="00EF7C8C">
      <w:pPr>
        <w:pStyle w:val="afa"/>
        <w:rPr>
          <w:rFonts w:ascii="Times New Roman" w:hAnsi="Times New Roman"/>
          <w:sz w:val="24"/>
          <w:szCs w:val="24"/>
        </w:rPr>
      </w:pPr>
    </w:p>
    <w:tbl>
      <w:tblPr>
        <w:tblW w:w="0" w:type="auto"/>
        <w:tblInd w:w="-10" w:type="dxa"/>
        <w:tblLayout w:type="fixed"/>
        <w:tblLook w:val="0000" w:firstRow="0" w:lastRow="0" w:firstColumn="0" w:lastColumn="0" w:noHBand="0" w:noVBand="0"/>
      </w:tblPr>
      <w:tblGrid>
        <w:gridCol w:w="516"/>
        <w:gridCol w:w="2853"/>
        <w:gridCol w:w="1417"/>
        <w:gridCol w:w="1276"/>
        <w:gridCol w:w="1134"/>
        <w:gridCol w:w="1134"/>
        <w:gridCol w:w="1154"/>
      </w:tblGrid>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Наименование</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2011</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2012</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2013</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2014</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2015</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1</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Естественный прирост (убыль)</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Cs/>
                <w:sz w:val="24"/>
                <w:szCs w:val="24"/>
              </w:rPr>
              <w:t>1.1</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Рождаемость, чел.</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6</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Cs/>
                <w:sz w:val="24"/>
                <w:szCs w:val="24"/>
              </w:rPr>
              <w:t>1.2</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Смерть, чел</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16</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21</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20</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23</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2</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Механический прирост</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3</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Общий прирост</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4</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Общая численность населения</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1180</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1150</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1100</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997</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980</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Структуру населения за 201</w:t>
      </w:r>
      <w:r>
        <w:rPr>
          <w:rFonts w:ascii="Times New Roman" w:hAnsi="Times New Roman"/>
          <w:sz w:val="24"/>
          <w:szCs w:val="24"/>
        </w:rPr>
        <w:t>6</w:t>
      </w:r>
      <w:r w:rsidRPr="00EF7C8C">
        <w:rPr>
          <w:rFonts w:ascii="Times New Roman" w:hAnsi="Times New Roman"/>
          <w:sz w:val="24"/>
          <w:szCs w:val="24"/>
        </w:rPr>
        <w:t xml:space="preserve">  год можно обозначить следующим образом:</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Количество </w:t>
      </w:r>
      <w:r w:rsidRPr="00EF7C8C">
        <w:rPr>
          <w:rFonts w:ascii="Times New Roman" w:hAnsi="Times New Roman"/>
          <w:sz w:val="24"/>
          <w:szCs w:val="24"/>
          <w:shd w:val="clear" w:color="auto" w:fill="FFFFFF"/>
        </w:rPr>
        <w:t xml:space="preserve">наличного </w:t>
      </w:r>
      <w:r w:rsidRPr="00EF7C8C">
        <w:rPr>
          <w:rFonts w:ascii="Times New Roman" w:hAnsi="Times New Roman"/>
          <w:sz w:val="24"/>
          <w:szCs w:val="24"/>
        </w:rPr>
        <w:t xml:space="preserve">населения по </w:t>
      </w:r>
      <w:r>
        <w:rPr>
          <w:rFonts w:ascii="Times New Roman" w:hAnsi="Times New Roman"/>
          <w:sz w:val="24"/>
          <w:szCs w:val="24"/>
        </w:rPr>
        <w:t>сельскому</w:t>
      </w:r>
      <w:r w:rsidRPr="00EF7C8C">
        <w:rPr>
          <w:rFonts w:ascii="Times New Roman" w:hAnsi="Times New Roman"/>
          <w:sz w:val="24"/>
          <w:szCs w:val="24"/>
        </w:rPr>
        <w:t xml:space="preserve">  поселению  – </w:t>
      </w:r>
      <w:r>
        <w:rPr>
          <w:rFonts w:ascii="Times New Roman" w:hAnsi="Times New Roman"/>
          <w:sz w:val="24"/>
          <w:szCs w:val="24"/>
        </w:rPr>
        <w:t>980</w:t>
      </w:r>
      <w:r w:rsidRPr="00EF7C8C">
        <w:rPr>
          <w:rFonts w:ascii="Times New Roman" w:hAnsi="Times New Roman"/>
          <w:sz w:val="24"/>
          <w:szCs w:val="24"/>
        </w:rPr>
        <w:t xml:space="preserve"> чел.</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Население в трудоспособном возрасте – </w:t>
      </w:r>
      <w:r>
        <w:rPr>
          <w:rFonts w:ascii="Times New Roman" w:hAnsi="Times New Roman"/>
          <w:sz w:val="24"/>
          <w:szCs w:val="24"/>
        </w:rPr>
        <w:t>440 чел. (45</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Население старше трудоспособного возраста – </w:t>
      </w:r>
      <w:r>
        <w:rPr>
          <w:rFonts w:ascii="Times New Roman" w:hAnsi="Times New Roman"/>
          <w:sz w:val="24"/>
          <w:szCs w:val="24"/>
        </w:rPr>
        <w:t>414</w:t>
      </w:r>
      <w:r w:rsidRPr="00EF7C8C">
        <w:rPr>
          <w:rFonts w:ascii="Times New Roman" w:hAnsi="Times New Roman"/>
          <w:sz w:val="24"/>
          <w:szCs w:val="24"/>
        </w:rPr>
        <w:t xml:space="preserve"> чел. (</w:t>
      </w:r>
      <w:r>
        <w:rPr>
          <w:rFonts w:ascii="Times New Roman" w:hAnsi="Times New Roman"/>
          <w:sz w:val="24"/>
          <w:szCs w:val="24"/>
        </w:rPr>
        <w:t>42</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Демографическая ситуация,  складывающаяся  на  территории  городского  поселения,  свидетельствует  о  наличии  общих  тенденций,  присущих  большинству  территорий  Костромской  области,  и  характеризуется  низким  уровнем  рождаемости,  высокой  смертностью,  неблагоприятным  соотношение  «рождаемость-смертность»</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Короткая продолжительность жизни, невысокая рождаемость, объясняется следующими факторами: многократным повышением стоимости самообеспечения (питание, лечение, лекарства, одежда). С развалом экономики в  период перестройки, произошел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сердечно-сосудистых заболеваний, онкологии. На показатели рождаемости влияют следующие моменты: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материальное благополучие;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государственные выплаты за рождение второго ребенка;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наличие собственного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уверенность в будущем подрастающего поколения.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Рынок труда в поселении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r w:rsidRPr="00EF7C8C">
        <w:rPr>
          <w:rFonts w:ascii="Times New Roman" w:hAnsi="Times New Roman"/>
          <w:sz w:val="24"/>
          <w:szCs w:val="24"/>
          <w:shd w:val="clear" w:color="auto" w:fill="FFFFFF"/>
        </w:rPr>
        <w:t xml:space="preserve">Численность трудоспособного населения - около </w:t>
      </w:r>
      <w:r>
        <w:rPr>
          <w:rFonts w:ascii="Times New Roman" w:hAnsi="Times New Roman"/>
          <w:sz w:val="24"/>
          <w:szCs w:val="24"/>
          <w:shd w:val="clear" w:color="auto" w:fill="FFFFFF"/>
        </w:rPr>
        <w:t>440</w:t>
      </w:r>
      <w:r w:rsidRPr="00EF7C8C">
        <w:rPr>
          <w:rFonts w:ascii="Times New Roman" w:hAnsi="Times New Roman"/>
          <w:sz w:val="24"/>
          <w:szCs w:val="24"/>
          <w:shd w:val="clear" w:color="auto" w:fill="FFFFFF"/>
        </w:rPr>
        <w:t xml:space="preserve"> человек,  население граждан, </w:t>
      </w:r>
      <w:r>
        <w:rPr>
          <w:rFonts w:ascii="Times New Roman" w:hAnsi="Times New Roman"/>
          <w:sz w:val="24"/>
          <w:szCs w:val="24"/>
          <w:shd w:val="clear" w:color="auto" w:fill="FFFFFF"/>
        </w:rPr>
        <w:t>не достигших совершеннолетия — 1</w:t>
      </w:r>
      <w:r w:rsidRPr="00EF7C8C">
        <w:rPr>
          <w:rFonts w:ascii="Times New Roman" w:hAnsi="Times New Roman"/>
          <w:sz w:val="24"/>
          <w:szCs w:val="24"/>
          <w:shd w:val="clear" w:color="auto" w:fill="FFFFFF"/>
        </w:rPr>
        <w:t xml:space="preserve">26 человек. Доля численности населения в трудоспособном возрасте от </w:t>
      </w:r>
      <w:r>
        <w:rPr>
          <w:rFonts w:ascii="Times New Roman" w:hAnsi="Times New Roman"/>
          <w:sz w:val="24"/>
          <w:szCs w:val="24"/>
          <w:shd w:val="clear" w:color="auto" w:fill="FFFFFF"/>
        </w:rPr>
        <w:t>общей составляет  45</w:t>
      </w:r>
      <w:r w:rsidRPr="00EF7C8C">
        <w:rPr>
          <w:rFonts w:ascii="Times New Roman" w:hAnsi="Times New Roman"/>
          <w:sz w:val="24"/>
          <w:szCs w:val="24"/>
          <w:shd w:val="clear" w:color="auto" w:fill="FFFFFF"/>
        </w:rPr>
        <w:t xml:space="preserve"> процента. </w:t>
      </w:r>
    </w:p>
    <w:p w:rsidR="002A490D" w:rsidRPr="00EF7C8C" w:rsidRDefault="002A490D" w:rsidP="00EF7C8C">
      <w:pPr>
        <w:pStyle w:val="afa"/>
        <w:rPr>
          <w:rFonts w:ascii="Times New Roman" w:hAnsi="Times New Roman"/>
          <w:sz w:val="24"/>
          <w:szCs w:val="24"/>
        </w:rPr>
      </w:pPr>
    </w:p>
    <w:tbl>
      <w:tblPr>
        <w:tblW w:w="9395" w:type="dxa"/>
        <w:tblInd w:w="10" w:type="dxa"/>
        <w:tblLayout w:type="fixed"/>
        <w:tblCellMar>
          <w:left w:w="0" w:type="dxa"/>
          <w:right w:w="0" w:type="dxa"/>
        </w:tblCellMar>
        <w:tblLook w:val="0000" w:firstRow="0" w:lastRow="0" w:firstColumn="0" w:lastColumn="0" w:noHBand="0" w:noVBand="0"/>
      </w:tblPr>
      <w:tblGrid>
        <w:gridCol w:w="4395"/>
        <w:gridCol w:w="850"/>
        <w:gridCol w:w="1134"/>
        <w:gridCol w:w="992"/>
        <w:gridCol w:w="992"/>
        <w:gridCol w:w="1032"/>
      </w:tblGrid>
      <w:tr w:rsidR="002A490D" w:rsidRPr="001423AF" w:rsidTr="00984286">
        <w:trPr>
          <w:trHeight w:val="306"/>
        </w:trPr>
        <w:tc>
          <w:tcPr>
            <w:tcW w:w="4395"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w:t>
            </w:r>
          </w:p>
        </w:tc>
        <w:tc>
          <w:tcPr>
            <w:tcW w:w="85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2011</w:t>
            </w:r>
          </w:p>
        </w:tc>
        <w:tc>
          <w:tcPr>
            <w:tcW w:w="1134"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2012</w:t>
            </w:r>
          </w:p>
        </w:tc>
        <w:tc>
          <w:tcPr>
            <w:tcW w:w="992"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2013</w:t>
            </w:r>
          </w:p>
        </w:tc>
        <w:tc>
          <w:tcPr>
            <w:tcW w:w="992"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2014</w:t>
            </w:r>
          </w:p>
        </w:tc>
        <w:tc>
          <w:tcPr>
            <w:tcW w:w="1032" w:type="dxa"/>
            <w:tcBorders>
              <w:top w:val="single" w:sz="8" w:space="0" w:color="000000"/>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2015</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жителей всего</w:t>
            </w:r>
          </w:p>
        </w:tc>
        <w:tc>
          <w:tcPr>
            <w:tcW w:w="850" w:type="dxa"/>
            <w:tcBorders>
              <w:left w:val="single" w:sz="8" w:space="0" w:color="000000"/>
              <w:bottom w:val="single" w:sz="8" w:space="0" w:color="000000"/>
            </w:tcBorders>
            <w:shd w:val="clear" w:color="auto" w:fill="FFFFFF"/>
          </w:tcPr>
          <w:p w:rsidR="002A490D" w:rsidRPr="001423AF" w:rsidRDefault="002A490D" w:rsidP="00832A32">
            <w:pPr>
              <w:pStyle w:val="afa"/>
              <w:rPr>
                <w:rFonts w:ascii="Times New Roman" w:hAnsi="Times New Roman"/>
                <w:sz w:val="24"/>
                <w:szCs w:val="24"/>
              </w:rPr>
            </w:pPr>
            <w:r>
              <w:rPr>
                <w:rFonts w:ascii="Times New Roman" w:hAnsi="Times New Roman"/>
                <w:sz w:val="24"/>
                <w:szCs w:val="24"/>
              </w:rPr>
              <w:t>1180</w:t>
            </w:r>
          </w:p>
        </w:tc>
        <w:tc>
          <w:tcPr>
            <w:tcW w:w="1134" w:type="dxa"/>
            <w:tcBorders>
              <w:left w:val="single" w:sz="8" w:space="0" w:color="000000"/>
              <w:bottom w:val="single" w:sz="8" w:space="0" w:color="000000"/>
            </w:tcBorders>
            <w:shd w:val="clear" w:color="auto" w:fill="FFFFFF"/>
          </w:tcPr>
          <w:p w:rsidR="002A490D" w:rsidRPr="001423AF" w:rsidRDefault="002A490D" w:rsidP="00832A32">
            <w:pPr>
              <w:pStyle w:val="afa"/>
              <w:rPr>
                <w:rFonts w:ascii="Times New Roman" w:hAnsi="Times New Roman"/>
                <w:sz w:val="24"/>
                <w:szCs w:val="24"/>
              </w:rPr>
            </w:pPr>
            <w:r>
              <w:rPr>
                <w:rFonts w:ascii="Times New Roman" w:hAnsi="Times New Roman"/>
                <w:sz w:val="24"/>
                <w:szCs w:val="24"/>
              </w:rPr>
              <w:t>1150</w:t>
            </w:r>
          </w:p>
        </w:tc>
        <w:tc>
          <w:tcPr>
            <w:tcW w:w="992" w:type="dxa"/>
            <w:tcBorders>
              <w:left w:val="single" w:sz="8" w:space="0" w:color="000000"/>
              <w:bottom w:val="single" w:sz="8" w:space="0" w:color="000000"/>
            </w:tcBorders>
            <w:shd w:val="clear" w:color="auto" w:fill="FFFFFF"/>
          </w:tcPr>
          <w:p w:rsidR="002A490D" w:rsidRPr="001423AF" w:rsidRDefault="002A490D" w:rsidP="00832A32">
            <w:pPr>
              <w:pStyle w:val="afa"/>
              <w:rPr>
                <w:rFonts w:ascii="Times New Roman" w:hAnsi="Times New Roman"/>
                <w:sz w:val="24"/>
                <w:szCs w:val="24"/>
              </w:rPr>
            </w:pPr>
            <w:r>
              <w:rPr>
                <w:rFonts w:ascii="Times New Roman" w:hAnsi="Times New Roman"/>
                <w:sz w:val="24"/>
                <w:szCs w:val="24"/>
              </w:rPr>
              <w:t>1100</w:t>
            </w:r>
          </w:p>
        </w:tc>
        <w:tc>
          <w:tcPr>
            <w:tcW w:w="992" w:type="dxa"/>
            <w:tcBorders>
              <w:left w:val="single" w:sz="8" w:space="0" w:color="000000"/>
              <w:bottom w:val="single" w:sz="8" w:space="0" w:color="000000"/>
            </w:tcBorders>
            <w:shd w:val="clear" w:color="auto" w:fill="FFFFFF"/>
          </w:tcPr>
          <w:p w:rsidR="002A490D" w:rsidRPr="001423AF" w:rsidRDefault="002A490D" w:rsidP="00832A32">
            <w:pPr>
              <w:pStyle w:val="afa"/>
              <w:rPr>
                <w:rFonts w:ascii="Times New Roman" w:hAnsi="Times New Roman"/>
                <w:sz w:val="24"/>
                <w:szCs w:val="24"/>
              </w:rPr>
            </w:pPr>
            <w:r>
              <w:rPr>
                <w:rFonts w:ascii="Times New Roman" w:hAnsi="Times New Roman"/>
                <w:sz w:val="24"/>
                <w:szCs w:val="24"/>
              </w:rPr>
              <w:t>997</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832A32">
            <w:pPr>
              <w:pStyle w:val="afa"/>
              <w:rPr>
                <w:rFonts w:ascii="Times New Roman" w:hAnsi="Times New Roman"/>
                <w:sz w:val="24"/>
                <w:szCs w:val="24"/>
              </w:rPr>
            </w:pPr>
            <w:r>
              <w:rPr>
                <w:rFonts w:ascii="Times New Roman" w:hAnsi="Times New Roman"/>
                <w:sz w:val="24"/>
                <w:szCs w:val="24"/>
              </w:rPr>
              <w:t>980</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работающих всего</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440</w:t>
            </w:r>
          </w:p>
        </w:tc>
      </w:tr>
      <w:tr w:rsidR="002A490D" w:rsidRPr="001423AF" w:rsidTr="00984286">
        <w:trPr>
          <w:trHeight w:val="27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работающих от общего кол-ва  жителей</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45</w:t>
            </w:r>
          </w:p>
        </w:tc>
      </w:tr>
      <w:tr w:rsidR="002A490D" w:rsidRPr="001423AF" w:rsidTr="00984286">
        <w:trPr>
          <w:trHeight w:val="277"/>
        </w:trPr>
        <w:tc>
          <w:tcPr>
            <w:tcW w:w="4395"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безработных</w:t>
            </w:r>
          </w:p>
        </w:tc>
        <w:tc>
          <w:tcPr>
            <w:tcW w:w="850" w:type="dxa"/>
            <w:vMerge w:val="restart"/>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vMerge w:val="restart"/>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2</w:t>
            </w:r>
          </w:p>
        </w:tc>
        <w:tc>
          <w:tcPr>
            <w:tcW w:w="1032" w:type="dxa"/>
            <w:tcBorders>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стоящих в службе занятости</w:t>
            </w:r>
          </w:p>
        </w:tc>
        <w:tc>
          <w:tcPr>
            <w:tcW w:w="850" w:type="dxa"/>
            <w:vMerge/>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vMerge/>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безработных всего;</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18</w:t>
            </w: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18</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16</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14</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16</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дворов</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486</w:t>
            </w: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486</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486</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486</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 486</w:t>
            </w:r>
            <w:r w:rsidRPr="001423AF">
              <w:rPr>
                <w:rFonts w:ascii="Times New Roman" w:hAnsi="Times New Roman"/>
                <w:sz w:val="24"/>
                <w:szCs w:val="24"/>
              </w:rPr>
              <w:t xml:space="preserve">                                                                                                                                    </w:t>
            </w:r>
          </w:p>
        </w:tc>
      </w:tr>
      <w:tr w:rsidR="002A490D" w:rsidRPr="001423AF" w:rsidTr="00984286">
        <w:trPr>
          <w:trHeight w:val="27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двор занимающихся ЛПХ</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984286">
        <w:trPr>
          <w:trHeight w:val="555"/>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дворов, с неработающим населением занимающихся ЛПХ</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пенсионеров</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382</w:t>
            </w: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386</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387</w:t>
            </w: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407</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414</w:t>
            </w:r>
          </w:p>
        </w:tc>
      </w:tr>
    </w:tbl>
    <w:p w:rsidR="002A490D" w:rsidRDefault="002A490D" w:rsidP="00EF7C8C">
      <w:pPr>
        <w:pStyle w:val="afa"/>
        <w:rPr>
          <w:rFonts w:ascii="Times New Roman" w:hAnsi="Times New Roman"/>
          <w:b/>
          <w:sz w:val="24"/>
          <w:szCs w:val="24"/>
        </w:rPr>
      </w:pPr>
    </w:p>
    <w:p w:rsidR="002A490D" w:rsidRDefault="002A490D" w:rsidP="00B47131">
      <w:pPr>
        <w:pStyle w:val="afa"/>
        <w:tabs>
          <w:tab w:val="left" w:pos="5340"/>
        </w:tabs>
        <w:rPr>
          <w:rFonts w:ascii="Times New Roman" w:hAnsi="Times New Roman"/>
          <w:b/>
          <w:sz w:val="24"/>
          <w:szCs w:val="24"/>
        </w:rPr>
      </w:pPr>
      <w:r w:rsidRPr="00EF7C8C">
        <w:rPr>
          <w:rFonts w:ascii="Times New Roman" w:hAnsi="Times New Roman"/>
          <w:b/>
          <w:sz w:val="24"/>
          <w:szCs w:val="24"/>
        </w:rPr>
        <w:t>2.1.4. Развитие отраслей социальной сферы</w:t>
      </w:r>
      <w:r>
        <w:rPr>
          <w:rFonts w:ascii="Times New Roman" w:hAnsi="Times New Roman"/>
          <w:b/>
          <w:sz w:val="24"/>
          <w:szCs w:val="24"/>
        </w:rPr>
        <w:tab/>
      </w:r>
    </w:p>
    <w:p w:rsidR="002A490D" w:rsidRPr="00EF7C8C" w:rsidRDefault="002A490D" w:rsidP="00B47131">
      <w:pPr>
        <w:pStyle w:val="afa"/>
        <w:tabs>
          <w:tab w:val="left" w:pos="5340"/>
        </w:tabs>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Прогнозом на 2016 год и на период до 2026 года  определены следующие приоритеты социальной  инфраструктуры развития городского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-повышение уровня жизни населения городского, в т.ч. на основе развития социальной инфраструктуры;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жилищной сферы в городском поселении;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-создание условий для гармоничного развития подрастающего поколения в городском поселении;</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-сохранение культурного наследия.</w:t>
      </w:r>
    </w:p>
    <w:p w:rsidR="002A490D" w:rsidRDefault="002A490D" w:rsidP="00EF7C8C">
      <w:pPr>
        <w:pStyle w:val="afa"/>
        <w:rPr>
          <w:rFonts w:ascii="Times New Roman" w:hAnsi="Times New Roman"/>
          <w:b/>
          <w:sz w:val="24"/>
          <w:szCs w:val="24"/>
        </w:rPr>
      </w:pPr>
    </w:p>
    <w:p w:rsidR="002A490D" w:rsidRDefault="002A490D" w:rsidP="00B47131">
      <w:pPr>
        <w:pStyle w:val="afa"/>
        <w:tabs>
          <w:tab w:val="left" w:pos="2265"/>
        </w:tabs>
        <w:rPr>
          <w:rFonts w:ascii="Times New Roman" w:hAnsi="Times New Roman"/>
          <w:b/>
          <w:sz w:val="24"/>
          <w:szCs w:val="24"/>
        </w:rPr>
      </w:pPr>
      <w:r w:rsidRPr="00EF7C8C">
        <w:rPr>
          <w:rFonts w:ascii="Times New Roman" w:hAnsi="Times New Roman"/>
          <w:b/>
          <w:sz w:val="24"/>
          <w:szCs w:val="24"/>
        </w:rPr>
        <w:t>2.1.4.1. Культура</w:t>
      </w:r>
      <w:r>
        <w:rPr>
          <w:rFonts w:ascii="Times New Roman" w:hAnsi="Times New Roman"/>
          <w:b/>
          <w:sz w:val="24"/>
          <w:szCs w:val="24"/>
        </w:rPr>
        <w:tab/>
      </w:r>
    </w:p>
    <w:p w:rsidR="002A490D" w:rsidRPr="00EF7C8C" w:rsidRDefault="002A490D" w:rsidP="00B47131">
      <w:pPr>
        <w:pStyle w:val="afa"/>
        <w:tabs>
          <w:tab w:val="left" w:pos="2265"/>
        </w:tabs>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Предоставление услуг населению в области культуры в</w:t>
      </w:r>
      <w:r>
        <w:rPr>
          <w:rFonts w:ascii="Times New Roman" w:hAnsi="Times New Roman"/>
          <w:sz w:val="24"/>
          <w:szCs w:val="24"/>
        </w:rPr>
        <w:t xml:space="preserve"> сельском </w:t>
      </w:r>
      <w:r w:rsidRPr="00EF7C8C">
        <w:rPr>
          <w:rFonts w:ascii="Times New Roman" w:hAnsi="Times New Roman"/>
          <w:sz w:val="24"/>
          <w:szCs w:val="24"/>
        </w:rPr>
        <w:t>поселении осуществляют: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r>
        <w:rPr>
          <w:rFonts w:ascii="Times New Roman" w:hAnsi="Times New Roman"/>
          <w:sz w:val="24"/>
          <w:szCs w:val="24"/>
        </w:rPr>
        <w:t>Дом культуры п. Малое Раменье</w:t>
      </w:r>
      <w:r w:rsidRPr="00EF7C8C">
        <w:rPr>
          <w:rFonts w:ascii="Times New Roman" w:hAnsi="Times New Roman"/>
          <w:sz w:val="24"/>
          <w:szCs w:val="24"/>
        </w:rPr>
        <w:t>;</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r>
        <w:rPr>
          <w:rFonts w:ascii="Times New Roman" w:hAnsi="Times New Roman"/>
          <w:sz w:val="24"/>
          <w:szCs w:val="24"/>
        </w:rPr>
        <w:t>Петрецовский сельский клуб с. Никола</w:t>
      </w:r>
      <w:r w:rsidRPr="00EF7C8C">
        <w:rPr>
          <w:rFonts w:ascii="Times New Roman" w:hAnsi="Times New Roman"/>
          <w:sz w:val="24"/>
          <w:szCs w:val="24"/>
        </w:rPr>
        <w:t>;</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 Библиотеки: </w:t>
      </w:r>
      <w:r>
        <w:rPr>
          <w:rFonts w:ascii="Times New Roman" w:hAnsi="Times New Roman"/>
          <w:sz w:val="24"/>
          <w:szCs w:val="24"/>
        </w:rPr>
        <w:t>с. Никола, п. Малое Раменье, с. Заветлужье</w:t>
      </w:r>
      <w:r w:rsidRPr="00EF7C8C">
        <w:rPr>
          <w:rFonts w:ascii="Times New Roman" w:hAnsi="Times New Roman"/>
          <w:sz w:val="24"/>
          <w:szCs w:val="24"/>
        </w:rPr>
        <w:t>;</w:t>
      </w:r>
    </w:p>
    <w:p w:rsidR="002A490D" w:rsidRDefault="002A490D" w:rsidP="00B47131">
      <w:pPr>
        <w:tabs>
          <w:tab w:val="left" w:pos="7455"/>
        </w:tabs>
      </w:pPr>
      <w:r>
        <w:tab/>
      </w:r>
    </w:p>
    <w:p w:rsidR="002A490D" w:rsidRDefault="002A490D" w:rsidP="00B47131">
      <w:pPr>
        <w:tabs>
          <w:tab w:val="left" w:pos="7455"/>
        </w:tabs>
      </w:pPr>
    </w:p>
    <w:p w:rsidR="002A490D" w:rsidRDefault="002A490D" w:rsidP="00B47131">
      <w:pPr>
        <w:tabs>
          <w:tab w:val="left" w:pos="7455"/>
        </w:tabs>
      </w:pPr>
    </w:p>
    <w:p w:rsidR="002A490D" w:rsidRDefault="002A490D" w:rsidP="00B47131">
      <w:pPr>
        <w:tabs>
          <w:tab w:val="left" w:pos="7455"/>
        </w:tabs>
      </w:pPr>
    </w:p>
    <w:p w:rsidR="002A490D" w:rsidRPr="00B47131" w:rsidRDefault="002A490D" w:rsidP="00B47131">
      <w:pPr>
        <w:tabs>
          <w:tab w:val="left" w:pos="7455"/>
        </w:tabs>
      </w:pPr>
    </w:p>
    <w:p w:rsidR="002A490D" w:rsidRPr="00EF7C8C" w:rsidRDefault="00B05BA4" w:rsidP="00EF7C8C">
      <w:pPr>
        <w:pStyle w:val="afa"/>
        <w:rPr>
          <w:rFonts w:ascii="Times New Roman" w:hAnsi="Times New Roman"/>
          <w:sz w:val="24"/>
          <w:szCs w:val="24"/>
        </w:rPr>
      </w:pPr>
      <w:r>
        <w:rPr>
          <w:noProof/>
        </w:rPr>
        <mc:AlternateContent>
          <mc:Choice Requires="wps">
            <w:drawing>
              <wp:anchor distT="0" distB="0" distL="114935" distR="114935" simplePos="0" relativeHeight="251657728" behindDoc="0" locked="0" layoutInCell="1" allowOverlap="1">
                <wp:simplePos x="0" y="0"/>
                <wp:positionH relativeFrom="margin">
                  <wp:align>center</wp:align>
                </wp:positionH>
                <wp:positionV relativeFrom="paragraph">
                  <wp:posOffset>276860</wp:posOffset>
                </wp:positionV>
                <wp:extent cx="5605145" cy="4135120"/>
                <wp:effectExtent l="2540" t="6350" r="2540"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145" cy="41351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720"/>
                              <w:gridCol w:w="3600"/>
                              <w:gridCol w:w="2520"/>
                              <w:gridCol w:w="1820"/>
                            </w:tblGrid>
                            <w:tr w:rsidR="00471EA0" w:rsidRPr="001423AF">
                              <w:tc>
                                <w:tcPr>
                                  <w:tcW w:w="72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w:t>
                                  </w:r>
                                </w:p>
                              </w:tc>
                              <w:tc>
                                <w:tcPr>
                                  <w:tcW w:w="360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Наименование</w:t>
                                  </w:r>
                                </w:p>
                              </w:tc>
                              <w:tc>
                                <w:tcPr>
                                  <w:tcW w:w="252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Населенный пункт</w:t>
                                  </w:r>
                                </w:p>
                              </w:tc>
                              <w:tc>
                                <w:tcPr>
                                  <w:tcW w:w="1820" w:type="dxa"/>
                                  <w:tcBorders>
                                    <w:top w:val="single" w:sz="4" w:space="0" w:color="000000"/>
                                    <w:left w:val="single" w:sz="4" w:space="0" w:color="000000"/>
                                    <w:bottom w:val="single" w:sz="4" w:space="0" w:color="000000"/>
                                    <w:right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Мощность</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w:t>
                                  </w:r>
                                </w:p>
                              </w:tc>
                              <w:tc>
                                <w:tcPr>
                                  <w:tcW w:w="360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2</w:t>
                                  </w:r>
                                </w:p>
                              </w:tc>
                              <w:tc>
                                <w:tcPr>
                                  <w:tcW w:w="25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3</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5</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Дом культуры</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пос. Малое Раменье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120</w:t>
                                  </w:r>
                                </w:p>
                              </w:tc>
                            </w:tr>
                            <w:tr w:rsidR="00471EA0" w:rsidRPr="001423AF">
                              <w:trPr>
                                <w:trHeight w:val="104"/>
                              </w:trPr>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2</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Петрецовский сельский клуб</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Никола</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80</w:t>
                                  </w:r>
                                </w:p>
                              </w:tc>
                            </w:tr>
                            <w:tr w:rsidR="00471EA0" w:rsidRPr="001423AF" w:rsidTr="0048109E">
                              <w:trPr>
                                <w:trHeight w:val="1865"/>
                              </w:trPr>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3</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Петрецовская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Никола</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 xml:space="preserve">9000 экз. книг взрослая библиотека,  1635 экз. книг детская библиотека </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4</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Малораменская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пос. Малое Раменье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1400 экземпляров книг</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5</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Заветлужская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Заветлужье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1200 экземпляров книг</w:t>
                                  </w:r>
                                </w:p>
                              </w:tc>
                            </w:tr>
                            <w:tr w:rsidR="00471EA0" w:rsidRPr="001423AF">
                              <w:tc>
                                <w:tcPr>
                                  <w:tcW w:w="720" w:type="dxa"/>
                                  <w:tcBorders>
                                    <w:top w:val="single" w:sz="4" w:space="0" w:color="000000"/>
                                    <w:left w:val="single" w:sz="4" w:space="0" w:color="000000"/>
                                    <w:bottom w:val="single" w:sz="4" w:space="0" w:color="000000"/>
                                  </w:tcBorders>
                                </w:tcPr>
                                <w:p w:rsidR="00471EA0" w:rsidRPr="001423AF" w:rsidRDefault="00471EA0">
                                  <w:pPr>
                                    <w:jc w:val="center"/>
                                  </w:pPr>
                                </w:p>
                              </w:tc>
                              <w:tc>
                                <w:tcPr>
                                  <w:tcW w:w="3600" w:type="dxa"/>
                                  <w:tcBorders>
                                    <w:top w:val="single" w:sz="4" w:space="0" w:color="000000"/>
                                    <w:left w:val="single" w:sz="4" w:space="0" w:color="000000"/>
                                    <w:bottom w:val="single" w:sz="4" w:space="0" w:color="000000"/>
                                  </w:tcBorders>
                                </w:tcPr>
                                <w:p w:rsidR="00471EA0" w:rsidRPr="001423AF" w:rsidRDefault="00471EA0"/>
                              </w:tc>
                              <w:tc>
                                <w:tcPr>
                                  <w:tcW w:w="2520" w:type="dxa"/>
                                  <w:tcBorders>
                                    <w:top w:val="single" w:sz="4" w:space="0" w:color="000000"/>
                                    <w:left w:val="single" w:sz="4" w:space="0" w:color="000000"/>
                                    <w:bottom w:val="single" w:sz="4" w:space="0" w:color="000000"/>
                                  </w:tcBorders>
                                </w:tcPr>
                                <w:p w:rsidR="00471EA0" w:rsidRPr="001423AF" w:rsidRDefault="00471EA0"/>
                              </w:tc>
                              <w:tc>
                                <w:tcPr>
                                  <w:tcW w:w="1820" w:type="dxa"/>
                                  <w:tcBorders>
                                    <w:top w:val="single" w:sz="4" w:space="0" w:color="000000"/>
                                    <w:left w:val="single" w:sz="4" w:space="0" w:color="000000"/>
                                    <w:bottom w:val="single" w:sz="4" w:space="0" w:color="000000"/>
                                    <w:right w:val="single" w:sz="4" w:space="0" w:color="000000"/>
                                  </w:tcBorders>
                                </w:tcPr>
                                <w:p w:rsidR="00471EA0" w:rsidRPr="001423AF" w:rsidRDefault="00471EA0">
                                  <w:pPr>
                                    <w:jc w:val="center"/>
                                  </w:pPr>
                                </w:p>
                              </w:tc>
                            </w:tr>
                          </w:tbl>
                          <w:p w:rsidR="00471EA0" w:rsidRDefault="00471EA0" w:rsidP="00EF7C8C">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1.8pt;width:441.35pt;height:325.6pt;z-index:251657728;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" stroked="f">
                <v:fill opacity="0"/>
                <v:textbox inset="0,0,0,0">
                  <w:txbxContent>
                    <w:tbl>
                      <w:tblPr>
                        <w:tblW w:w="0" w:type="auto"/>
                        <w:tblInd w:w="108" w:type="dxa"/>
                        <w:tblLayout w:type="fixed"/>
                        <w:tblLook w:val="0000" w:firstRow="0" w:lastRow="0" w:firstColumn="0" w:lastColumn="0" w:noHBand="0" w:noVBand="0"/>
                      </w:tblPr>
                      <w:tblGrid>
                        <w:gridCol w:w="720"/>
                        <w:gridCol w:w="3600"/>
                        <w:gridCol w:w="2520"/>
                        <w:gridCol w:w="1820"/>
                      </w:tblGrid>
                      <w:tr w:rsidR="00471EA0" w:rsidRPr="001423AF">
                        <w:tc>
                          <w:tcPr>
                            <w:tcW w:w="72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w:t>
                            </w:r>
                          </w:p>
                        </w:tc>
                        <w:tc>
                          <w:tcPr>
                            <w:tcW w:w="360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Наименование</w:t>
                            </w:r>
                          </w:p>
                        </w:tc>
                        <w:tc>
                          <w:tcPr>
                            <w:tcW w:w="2520" w:type="dxa"/>
                            <w:tcBorders>
                              <w:top w:val="single" w:sz="4" w:space="0" w:color="000000"/>
                              <w:left w:val="single" w:sz="4" w:space="0" w:color="000000"/>
                              <w:bottom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Населенный пункт</w:t>
                            </w:r>
                          </w:p>
                        </w:tc>
                        <w:tc>
                          <w:tcPr>
                            <w:tcW w:w="1820" w:type="dxa"/>
                            <w:tcBorders>
                              <w:top w:val="single" w:sz="4" w:space="0" w:color="000000"/>
                              <w:left w:val="single" w:sz="4" w:space="0" w:color="000000"/>
                              <w:bottom w:val="single" w:sz="4" w:space="0" w:color="000000"/>
                              <w:right w:val="single" w:sz="4" w:space="0" w:color="000000"/>
                            </w:tcBorders>
                            <w:shd w:val="clear" w:color="auto" w:fill="CCCCCC"/>
                          </w:tcPr>
                          <w:p w:rsidR="00471EA0" w:rsidRPr="00991E40" w:rsidRDefault="00471EA0">
                            <w:pPr>
                              <w:jc w:val="center"/>
                              <w:rPr>
                                <w:rFonts w:ascii="Times New Roman" w:hAnsi="Times New Roman"/>
                              </w:rPr>
                            </w:pPr>
                            <w:r w:rsidRPr="00991E40">
                              <w:rPr>
                                <w:rFonts w:ascii="Times New Roman" w:hAnsi="Times New Roman"/>
                              </w:rPr>
                              <w:t>Мощность</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w:t>
                            </w:r>
                          </w:p>
                        </w:tc>
                        <w:tc>
                          <w:tcPr>
                            <w:tcW w:w="360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2</w:t>
                            </w:r>
                          </w:p>
                        </w:tc>
                        <w:tc>
                          <w:tcPr>
                            <w:tcW w:w="25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3</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5</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Дом культуры</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пос. Малое Раменье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120</w:t>
                            </w:r>
                          </w:p>
                        </w:tc>
                      </w:tr>
                      <w:tr w:rsidR="00471EA0" w:rsidRPr="001423AF">
                        <w:trPr>
                          <w:trHeight w:val="104"/>
                        </w:trPr>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2</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Петрецовский сельский клуб</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Никола</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80</w:t>
                            </w:r>
                          </w:p>
                        </w:tc>
                      </w:tr>
                      <w:tr w:rsidR="00471EA0" w:rsidRPr="001423AF" w:rsidTr="0048109E">
                        <w:trPr>
                          <w:trHeight w:val="1865"/>
                        </w:trPr>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3</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Петрецовская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Никола</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 xml:space="preserve">9000 экз. книг взрослая библиотека,  1635 экз. книг детская библиотека </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4</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Малораменская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пос. Малое Раменье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1400 экземпляров книг</w:t>
                            </w:r>
                          </w:p>
                        </w:tc>
                      </w:tr>
                      <w:tr w:rsidR="00471EA0" w:rsidRPr="001423AF">
                        <w:tc>
                          <w:tcPr>
                            <w:tcW w:w="720" w:type="dxa"/>
                            <w:tcBorders>
                              <w:top w:val="single" w:sz="4" w:space="0" w:color="000000"/>
                              <w:left w:val="single" w:sz="4" w:space="0" w:color="000000"/>
                              <w:bottom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5</w:t>
                            </w:r>
                          </w:p>
                        </w:tc>
                        <w:tc>
                          <w:tcPr>
                            <w:tcW w:w="360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Библиотека Заветлужская сельская</w:t>
                            </w:r>
                          </w:p>
                        </w:tc>
                        <w:tc>
                          <w:tcPr>
                            <w:tcW w:w="2520" w:type="dxa"/>
                            <w:tcBorders>
                              <w:top w:val="single" w:sz="4" w:space="0" w:color="000000"/>
                              <w:left w:val="single" w:sz="4" w:space="0" w:color="000000"/>
                              <w:bottom w:val="single" w:sz="4" w:space="0" w:color="000000"/>
                            </w:tcBorders>
                          </w:tcPr>
                          <w:p w:rsidR="00471EA0" w:rsidRPr="00991E40" w:rsidRDefault="00471EA0">
                            <w:pPr>
                              <w:rPr>
                                <w:rFonts w:ascii="Times New Roman" w:hAnsi="Times New Roman"/>
                              </w:rPr>
                            </w:pPr>
                            <w:r w:rsidRPr="00991E40">
                              <w:rPr>
                                <w:rFonts w:ascii="Times New Roman" w:hAnsi="Times New Roman"/>
                              </w:rPr>
                              <w:t>С. Заветлужье</w:t>
                            </w:r>
                          </w:p>
                        </w:tc>
                        <w:tc>
                          <w:tcPr>
                            <w:tcW w:w="1820" w:type="dxa"/>
                            <w:tcBorders>
                              <w:top w:val="single" w:sz="4" w:space="0" w:color="000000"/>
                              <w:left w:val="single" w:sz="4" w:space="0" w:color="000000"/>
                              <w:bottom w:val="single" w:sz="4" w:space="0" w:color="000000"/>
                              <w:right w:val="single" w:sz="4" w:space="0" w:color="000000"/>
                            </w:tcBorders>
                          </w:tcPr>
                          <w:p w:rsidR="00471EA0" w:rsidRPr="00991E40" w:rsidRDefault="00471EA0">
                            <w:pPr>
                              <w:jc w:val="center"/>
                              <w:rPr>
                                <w:rFonts w:ascii="Times New Roman" w:hAnsi="Times New Roman"/>
                              </w:rPr>
                            </w:pPr>
                            <w:r w:rsidRPr="00991E40">
                              <w:rPr>
                                <w:rFonts w:ascii="Times New Roman" w:hAnsi="Times New Roman"/>
                              </w:rPr>
                              <w:t>1200 экземпляров книг</w:t>
                            </w:r>
                          </w:p>
                        </w:tc>
                      </w:tr>
                      <w:tr w:rsidR="00471EA0" w:rsidRPr="001423AF">
                        <w:tc>
                          <w:tcPr>
                            <w:tcW w:w="720" w:type="dxa"/>
                            <w:tcBorders>
                              <w:top w:val="single" w:sz="4" w:space="0" w:color="000000"/>
                              <w:left w:val="single" w:sz="4" w:space="0" w:color="000000"/>
                              <w:bottom w:val="single" w:sz="4" w:space="0" w:color="000000"/>
                            </w:tcBorders>
                          </w:tcPr>
                          <w:p w:rsidR="00471EA0" w:rsidRPr="001423AF" w:rsidRDefault="00471EA0">
                            <w:pPr>
                              <w:jc w:val="center"/>
                            </w:pPr>
                          </w:p>
                        </w:tc>
                        <w:tc>
                          <w:tcPr>
                            <w:tcW w:w="3600" w:type="dxa"/>
                            <w:tcBorders>
                              <w:top w:val="single" w:sz="4" w:space="0" w:color="000000"/>
                              <w:left w:val="single" w:sz="4" w:space="0" w:color="000000"/>
                              <w:bottom w:val="single" w:sz="4" w:space="0" w:color="000000"/>
                            </w:tcBorders>
                          </w:tcPr>
                          <w:p w:rsidR="00471EA0" w:rsidRPr="001423AF" w:rsidRDefault="00471EA0"/>
                        </w:tc>
                        <w:tc>
                          <w:tcPr>
                            <w:tcW w:w="2520" w:type="dxa"/>
                            <w:tcBorders>
                              <w:top w:val="single" w:sz="4" w:space="0" w:color="000000"/>
                              <w:left w:val="single" w:sz="4" w:space="0" w:color="000000"/>
                              <w:bottom w:val="single" w:sz="4" w:space="0" w:color="000000"/>
                            </w:tcBorders>
                          </w:tcPr>
                          <w:p w:rsidR="00471EA0" w:rsidRPr="001423AF" w:rsidRDefault="00471EA0"/>
                        </w:tc>
                        <w:tc>
                          <w:tcPr>
                            <w:tcW w:w="1820" w:type="dxa"/>
                            <w:tcBorders>
                              <w:top w:val="single" w:sz="4" w:space="0" w:color="000000"/>
                              <w:left w:val="single" w:sz="4" w:space="0" w:color="000000"/>
                              <w:bottom w:val="single" w:sz="4" w:space="0" w:color="000000"/>
                              <w:right w:val="single" w:sz="4" w:space="0" w:color="000000"/>
                            </w:tcBorders>
                          </w:tcPr>
                          <w:p w:rsidR="00471EA0" w:rsidRPr="001423AF" w:rsidRDefault="00471EA0">
                            <w:pPr>
                              <w:jc w:val="center"/>
                            </w:pPr>
                          </w:p>
                        </w:tc>
                      </w:tr>
                    </w:tbl>
                    <w:p w:rsidR="00471EA0" w:rsidRDefault="00471EA0" w:rsidP="00EF7C8C">
                      <w:r>
                        <w:t xml:space="preserve"> </w:t>
                      </w:r>
                    </w:p>
                  </w:txbxContent>
                </v:textbox>
                <w10:wrap type="square" anchorx="margin"/>
              </v:shape>
            </w:pict>
          </mc:Fallback>
        </mc:AlternateContent>
      </w:r>
    </w:p>
    <w:p w:rsidR="002A490D" w:rsidRPr="00EF7C8C"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 Домах культуры поселения созданы взрослые и детские коллективы, работают кружки для взрослых и детей различных направлений: театральные, танцевальные, музыкальные и т.д.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Задача в культурно-досуговых учреждениях - вводить инновационные формы организации досуга населения и  увеличить процент охвата населения.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xml:space="preserve">Проведение этих мероприятий позволит увеличить обеспеченность населения </w:t>
      </w:r>
      <w:r>
        <w:rPr>
          <w:rFonts w:ascii="Times New Roman" w:hAnsi="Times New Roman"/>
          <w:sz w:val="24"/>
          <w:szCs w:val="24"/>
        </w:rPr>
        <w:t>сельского</w:t>
      </w:r>
      <w:r w:rsidRPr="00EF7C8C">
        <w:rPr>
          <w:rFonts w:ascii="Times New Roman" w:hAnsi="Times New Roman"/>
          <w:sz w:val="24"/>
          <w:szCs w:val="24"/>
        </w:rPr>
        <w:t xml:space="preserve">  поселения   культурно-досуговыми  услугами.</w:t>
      </w:r>
    </w:p>
    <w:p w:rsidR="002A490D"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2.1.4.2.Физическая культура и спорт</w:t>
      </w:r>
    </w:p>
    <w:tbl>
      <w:tblPr>
        <w:tblW w:w="0" w:type="auto"/>
        <w:tblInd w:w="-328" w:type="dxa"/>
        <w:tblLayout w:type="fixed"/>
        <w:tblLook w:val="0000" w:firstRow="0" w:lastRow="0" w:firstColumn="0" w:lastColumn="0" w:noHBand="0" w:noVBand="0"/>
      </w:tblPr>
      <w:tblGrid>
        <w:gridCol w:w="455"/>
        <w:gridCol w:w="3242"/>
        <w:gridCol w:w="1939"/>
        <w:gridCol w:w="859"/>
        <w:gridCol w:w="3175"/>
      </w:tblGrid>
      <w:tr w:rsidR="002A490D" w:rsidRPr="001423AF" w:rsidTr="00DB2A9A">
        <w:tc>
          <w:tcPr>
            <w:tcW w:w="45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w:t>
            </w:r>
          </w:p>
        </w:tc>
        <w:tc>
          <w:tcPr>
            <w:tcW w:w="324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193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Улица</w:t>
            </w:r>
          </w:p>
        </w:tc>
        <w:tc>
          <w:tcPr>
            <w:tcW w:w="85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дома</w:t>
            </w:r>
          </w:p>
        </w:tc>
        <w:tc>
          <w:tcPr>
            <w:tcW w:w="3175"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Состояние</w:t>
            </w:r>
          </w:p>
        </w:tc>
      </w:tr>
      <w:tr w:rsidR="002A490D" w:rsidRPr="001423AF" w:rsidTr="00DB2A9A">
        <w:trPr>
          <w:trHeight w:val="295"/>
        </w:trPr>
        <w:tc>
          <w:tcPr>
            <w:tcW w:w="45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1</w:t>
            </w:r>
          </w:p>
        </w:tc>
        <w:tc>
          <w:tcPr>
            <w:tcW w:w="324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2</w:t>
            </w:r>
          </w:p>
        </w:tc>
        <w:tc>
          <w:tcPr>
            <w:tcW w:w="193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3</w:t>
            </w:r>
          </w:p>
        </w:tc>
        <w:tc>
          <w:tcPr>
            <w:tcW w:w="85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4</w:t>
            </w:r>
          </w:p>
        </w:tc>
        <w:tc>
          <w:tcPr>
            <w:tcW w:w="3175"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7</w:t>
            </w:r>
          </w:p>
        </w:tc>
      </w:tr>
      <w:tr w:rsidR="002A490D" w:rsidRPr="001423AF" w:rsidTr="00DB2A9A">
        <w:tc>
          <w:tcPr>
            <w:tcW w:w="45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24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 xml:space="preserve">Спортивный зал </w:t>
            </w:r>
            <w:r>
              <w:rPr>
                <w:rFonts w:ascii="Times New Roman" w:hAnsi="Times New Roman"/>
                <w:sz w:val="24"/>
                <w:szCs w:val="24"/>
                <w:shd w:val="clear" w:color="auto" w:fill="FFFFFF"/>
              </w:rPr>
              <w:t>МУ Петрецовская средняя школа</w:t>
            </w:r>
          </w:p>
          <w:p w:rsidR="002A490D" w:rsidRPr="001423AF" w:rsidRDefault="002A490D" w:rsidP="00EF7C8C">
            <w:pPr>
              <w:pStyle w:val="afa"/>
              <w:rPr>
                <w:rFonts w:ascii="Times New Roman" w:hAnsi="Times New Roman"/>
                <w:sz w:val="24"/>
                <w:szCs w:val="24"/>
              </w:rPr>
            </w:pPr>
          </w:p>
        </w:tc>
        <w:tc>
          <w:tcPr>
            <w:tcW w:w="193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ул. Школьная</w:t>
            </w:r>
          </w:p>
        </w:tc>
        <w:tc>
          <w:tcPr>
            <w:tcW w:w="85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c>
          <w:tcPr>
            <w:tcW w:w="3175"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2A490D" w:rsidRPr="001423AF" w:rsidTr="00DB2A9A">
        <w:tc>
          <w:tcPr>
            <w:tcW w:w="45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24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shd w:val="clear" w:color="auto" w:fill="FFFFFF"/>
              </w:rPr>
            </w:pPr>
          </w:p>
        </w:tc>
        <w:tc>
          <w:tcPr>
            <w:tcW w:w="193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85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175"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 </w:t>
      </w:r>
      <w:r>
        <w:rPr>
          <w:rFonts w:ascii="Times New Roman" w:hAnsi="Times New Roman"/>
          <w:sz w:val="24"/>
          <w:szCs w:val="24"/>
        </w:rPr>
        <w:t>сельском</w:t>
      </w:r>
      <w:r w:rsidRPr="00EF7C8C">
        <w:rPr>
          <w:rFonts w:ascii="Times New Roman" w:hAnsi="Times New Roman"/>
          <w:sz w:val="24"/>
          <w:szCs w:val="24"/>
        </w:rPr>
        <w:t xml:space="preserve">   поселении  ведется спортивная работа в многочисленных секциях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На  территории </w:t>
      </w:r>
      <w:r>
        <w:rPr>
          <w:rFonts w:ascii="Times New Roman" w:hAnsi="Times New Roman"/>
          <w:sz w:val="24"/>
          <w:szCs w:val="24"/>
        </w:rPr>
        <w:t>сельского</w:t>
      </w:r>
      <w:r w:rsidRPr="00EF7C8C">
        <w:rPr>
          <w:rFonts w:ascii="Times New Roman" w:hAnsi="Times New Roman"/>
          <w:sz w:val="24"/>
          <w:szCs w:val="24"/>
        </w:rPr>
        <w:t xml:space="preserve">  поселения  имеется   стадион, на  пришкольных  участках  спортивные  площадки,  где проводятся игры и соревнования по волейболу, баскетболу, футболу, военно-спортивные соревнования и т.д.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зимний период любимыми видами спорта среди насел</w:t>
      </w:r>
      <w:r>
        <w:rPr>
          <w:rFonts w:ascii="Times New Roman" w:hAnsi="Times New Roman"/>
          <w:sz w:val="24"/>
          <w:szCs w:val="24"/>
        </w:rPr>
        <w:t xml:space="preserve">ения является катание </w:t>
      </w:r>
      <w:r w:rsidRPr="00EF7C8C">
        <w:rPr>
          <w:rFonts w:ascii="Times New Roman" w:hAnsi="Times New Roman"/>
          <w:sz w:val="24"/>
          <w:szCs w:val="24"/>
        </w:rPr>
        <w:t xml:space="preserve">на лыжах.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Поселение достойно представляет многие виды спорта на районных и областных  соревнованиях. </w:t>
      </w: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Образование</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 территории поселения находится 2 школы и два детских сада. Численность  учащихся составляет </w:t>
      </w:r>
      <w:r>
        <w:rPr>
          <w:rFonts w:ascii="Times New Roman" w:hAnsi="Times New Roman"/>
          <w:sz w:val="24"/>
          <w:szCs w:val="24"/>
        </w:rPr>
        <w:t>80</w:t>
      </w:r>
      <w:r w:rsidRPr="00EF7C8C">
        <w:rPr>
          <w:rFonts w:ascii="Times New Roman" w:hAnsi="Times New Roman"/>
          <w:sz w:val="24"/>
          <w:szCs w:val="24"/>
        </w:rPr>
        <w:t xml:space="preserve"> человек и  </w:t>
      </w:r>
      <w:r>
        <w:rPr>
          <w:rFonts w:ascii="Times New Roman" w:hAnsi="Times New Roman"/>
          <w:sz w:val="24"/>
          <w:szCs w:val="24"/>
        </w:rPr>
        <w:t>2</w:t>
      </w:r>
      <w:r w:rsidRPr="00EF7C8C">
        <w:rPr>
          <w:rFonts w:ascii="Times New Roman" w:hAnsi="Times New Roman"/>
          <w:sz w:val="24"/>
          <w:szCs w:val="24"/>
        </w:rPr>
        <w:t>1</w:t>
      </w:r>
      <w:r w:rsidRPr="00EF7C8C">
        <w:rPr>
          <w:rFonts w:ascii="Times New Roman" w:hAnsi="Times New Roman"/>
          <w:color w:val="C00000"/>
          <w:sz w:val="24"/>
          <w:szCs w:val="24"/>
        </w:rPr>
        <w:t xml:space="preserve">  </w:t>
      </w:r>
      <w:r w:rsidRPr="00EF7C8C">
        <w:rPr>
          <w:rFonts w:ascii="Times New Roman" w:hAnsi="Times New Roman"/>
          <w:sz w:val="24"/>
          <w:szCs w:val="24"/>
        </w:rPr>
        <w:t xml:space="preserve">детей, посещающих детские сады.  </w:t>
      </w:r>
    </w:p>
    <w:p w:rsidR="002A490D" w:rsidRPr="00EF7C8C" w:rsidRDefault="002A490D" w:rsidP="00EF7C8C">
      <w:pPr>
        <w:pStyle w:val="afa"/>
        <w:rPr>
          <w:rFonts w:ascii="Times New Roman" w:hAnsi="Times New Roman"/>
          <w:sz w:val="24"/>
          <w:szCs w:val="24"/>
        </w:rPr>
      </w:pPr>
    </w:p>
    <w:tbl>
      <w:tblPr>
        <w:tblW w:w="0" w:type="auto"/>
        <w:tblInd w:w="-622" w:type="dxa"/>
        <w:tblLayout w:type="fixed"/>
        <w:tblLook w:val="0000" w:firstRow="0" w:lastRow="0" w:firstColumn="0" w:lastColumn="0" w:noHBand="0" w:noVBand="0"/>
      </w:tblPr>
      <w:tblGrid>
        <w:gridCol w:w="764"/>
        <w:gridCol w:w="4634"/>
        <w:gridCol w:w="1843"/>
        <w:gridCol w:w="851"/>
        <w:gridCol w:w="992"/>
        <w:gridCol w:w="920"/>
      </w:tblGrid>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п/п</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Улица</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дома</w:t>
            </w: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Мощ-ность,</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место</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Этажн.</w:t>
            </w:r>
          </w:p>
        </w:tc>
      </w:tr>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5</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w:t>
            </w:r>
          </w:p>
        </w:tc>
      </w:tr>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Муниципальное   образовательное учреждение  </w:t>
            </w:r>
            <w:r>
              <w:rPr>
                <w:rFonts w:ascii="Times New Roman" w:hAnsi="Times New Roman"/>
                <w:sz w:val="24"/>
                <w:szCs w:val="24"/>
              </w:rPr>
              <w:t>Петрецовская</w:t>
            </w:r>
            <w:r w:rsidRPr="001423AF">
              <w:rPr>
                <w:rFonts w:ascii="Times New Roman" w:hAnsi="Times New Roman"/>
                <w:sz w:val="24"/>
                <w:szCs w:val="24"/>
              </w:rPr>
              <w:t xml:space="preserve"> средняя  общеобразовательная  школа</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w:t>
            </w:r>
            <w:r>
              <w:rPr>
                <w:rFonts w:ascii="Times New Roman" w:hAnsi="Times New Roman"/>
                <w:sz w:val="24"/>
                <w:szCs w:val="24"/>
              </w:rPr>
              <w:t>Школьная</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160</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r>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Муниципальное  образовательное учреждение </w:t>
            </w:r>
            <w:r>
              <w:rPr>
                <w:rFonts w:ascii="Times New Roman" w:hAnsi="Times New Roman"/>
                <w:sz w:val="24"/>
                <w:szCs w:val="24"/>
              </w:rPr>
              <w:t>Малораменская</w:t>
            </w:r>
            <w:r w:rsidRPr="001423AF">
              <w:rPr>
                <w:rFonts w:ascii="Times New Roman" w:hAnsi="Times New Roman"/>
                <w:sz w:val="24"/>
                <w:szCs w:val="24"/>
              </w:rPr>
              <w:t xml:space="preserve"> </w:t>
            </w:r>
            <w:r>
              <w:rPr>
                <w:rFonts w:ascii="Times New Roman" w:hAnsi="Times New Roman"/>
                <w:sz w:val="24"/>
                <w:szCs w:val="24"/>
              </w:rPr>
              <w:t>начальная</w:t>
            </w:r>
            <w:r w:rsidRPr="001423AF">
              <w:rPr>
                <w:rFonts w:ascii="Times New Roman" w:hAnsi="Times New Roman"/>
                <w:sz w:val="24"/>
                <w:szCs w:val="24"/>
              </w:rPr>
              <w:t xml:space="preserve">  школа</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ул.Школьная</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60</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r>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Муниципальное   дошкольное   образовательное учреждение  </w:t>
            </w:r>
            <w:r>
              <w:rPr>
                <w:rFonts w:ascii="Times New Roman" w:hAnsi="Times New Roman"/>
                <w:sz w:val="24"/>
                <w:szCs w:val="24"/>
              </w:rPr>
              <w:t xml:space="preserve">Петрецовский  детский  сад   </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w:t>
            </w:r>
            <w:r>
              <w:rPr>
                <w:rFonts w:ascii="Times New Roman" w:hAnsi="Times New Roman"/>
                <w:sz w:val="24"/>
                <w:szCs w:val="24"/>
              </w:rPr>
              <w:t>Школьная</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30</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r>
      <w:tr w:rsidR="002A490D" w:rsidRPr="001423AF" w:rsidTr="00DB2A9A">
        <w:tc>
          <w:tcPr>
            <w:tcW w:w="7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46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 xml:space="preserve">Муниципальное  </w:t>
            </w:r>
            <w:r w:rsidRPr="001423AF">
              <w:rPr>
                <w:rFonts w:ascii="Times New Roman" w:hAnsi="Times New Roman"/>
                <w:sz w:val="24"/>
                <w:szCs w:val="24"/>
              </w:rPr>
              <w:t xml:space="preserve">   дошкольное образовательное учреждение  </w:t>
            </w:r>
            <w:r>
              <w:rPr>
                <w:rFonts w:ascii="Times New Roman" w:hAnsi="Times New Roman"/>
                <w:sz w:val="24"/>
                <w:szCs w:val="24"/>
              </w:rPr>
              <w:t>Малораменский</w:t>
            </w:r>
            <w:r w:rsidRPr="001423AF">
              <w:rPr>
                <w:rFonts w:ascii="Times New Roman" w:hAnsi="Times New Roman"/>
                <w:sz w:val="24"/>
                <w:szCs w:val="24"/>
              </w:rPr>
              <w:t xml:space="preserve">  детский сад  </w:t>
            </w:r>
          </w:p>
        </w:tc>
        <w:tc>
          <w:tcPr>
            <w:tcW w:w="184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rPr>
              <w:t xml:space="preserve">ул. </w:t>
            </w:r>
            <w:r>
              <w:rPr>
                <w:rFonts w:ascii="Times New Roman" w:hAnsi="Times New Roman"/>
                <w:sz w:val="24"/>
                <w:szCs w:val="24"/>
              </w:rPr>
              <w:t>Школьная</w:t>
            </w:r>
          </w:p>
        </w:tc>
        <w:tc>
          <w:tcPr>
            <w:tcW w:w="8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3</w:t>
            </w:r>
          </w:p>
          <w:p w:rsidR="002A490D" w:rsidRPr="001423AF" w:rsidRDefault="002A490D" w:rsidP="00EF7C8C">
            <w:pPr>
              <w:pStyle w:val="afa"/>
              <w:rPr>
                <w:rFonts w:ascii="Times New Roman" w:hAnsi="Times New Roman"/>
                <w:sz w:val="24"/>
                <w:szCs w:val="24"/>
              </w:rPr>
            </w:pPr>
          </w:p>
        </w:tc>
        <w:tc>
          <w:tcPr>
            <w:tcW w:w="99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6</w:t>
            </w:r>
            <w:r w:rsidRPr="001423AF">
              <w:rPr>
                <w:rFonts w:ascii="Times New Roman" w:hAnsi="Times New Roman"/>
                <w:sz w:val="24"/>
                <w:szCs w:val="24"/>
              </w:rPr>
              <w:t>0</w:t>
            </w:r>
          </w:p>
        </w:tc>
        <w:tc>
          <w:tcPr>
            <w:tcW w:w="920"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Система  образования,  включает  все  её  ступени – от детского  дошкольного  образования  до  </w:t>
      </w:r>
      <w:r>
        <w:rPr>
          <w:rFonts w:ascii="Times New Roman" w:hAnsi="Times New Roman"/>
          <w:sz w:val="24"/>
          <w:szCs w:val="24"/>
        </w:rPr>
        <w:t>среднего</w:t>
      </w:r>
      <w:r w:rsidRPr="00EF7C8C">
        <w:rPr>
          <w:rFonts w:ascii="Times New Roman" w:hAnsi="Times New Roman"/>
          <w:sz w:val="24"/>
          <w:szCs w:val="24"/>
        </w:rPr>
        <w:t>. Это  дает   возможность  адекватно  реагировать  на  меняющиеся  условия  жизни  общества.  В  поселении действует  две школ</w:t>
      </w:r>
      <w:r>
        <w:rPr>
          <w:rFonts w:ascii="Times New Roman" w:hAnsi="Times New Roman"/>
          <w:sz w:val="24"/>
          <w:szCs w:val="24"/>
        </w:rPr>
        <w:t>ы два   дошкольных  учреждения</w:t>
      </w:r>
      <w:r w:rsidRPr="00EF7C8C">
        <w:rPr>
          <w:rFonts w:ascii="Times New Roman" w:hAnsi="Times New Roman"/>
          <w:sz w:val="24"/>
          <w:szCs w:val="24"/>
        </w:rPr>
        <w:t>.</w:t>
      </w: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2.1.4.4.   Здравоохранение</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            На территории поселения находится  </w:t>
      </w:r>
      <w:r>
        <w:rPr>
          <w:rFonts w:ascii="Times New Roman" w:hAnsi="Times New Roman"/>
          <w:sz w:val="24"/>
          <w:szCs w:val="24"/>
        </w:rPr>
        <w:t>3 фельдшерско-акушерских пункта</w:t>
      </w:r>
      <w:r w:rsidRPr="00EF7C8C">
        <w:rPr>
          <w:rFonts w:ascii="Times New Roman" w:hAnsi="Times New Roman"/>
          <w:sz w:val="24"/>
          <w:szCs w:val="24"/>
        </w:rPr>
        <w:t>.</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tbl>
      <w:tblPr>
        <w:tblW w:w="0" w:type="auto"/>
        <w:tblInd w:w="-464" w:type="dxa"/>
        <w:tblLayout w:type="fixed"/>
        <w:tblLook w:val="0000" w:firstRow="0" w:lastRow="0" w:firstColumn="0" w:lastColumn="0" w:noHBand="0" w:noVBand="0"/>
      </w:tblPr>
      <w:tblGrid>
        <w:gridCol w:w="591"/>
        <w:gridCol w:w="2010"/>
        <w:gridCol w:w="1668"/>
        <w:gridCol w:w="995"/>
        <w:gridCol w:w="1308"/>
        <w:gridCol w:w="1050"/>
        <w:gridCol w:w="2524"/>
      </w:tblGrid>
      <w:tr w:rsidR="002A490D" w:rsidRPr="001423AF" w:rsidTr="00DB2A9A">
        <w:tc>
          <w:tcPr>
            <w:tcW w:w="59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w:t>
            </w:r>
          </w:p>
        </w:tc>
        <w:tc>
          <w:tcPr>
            <w:tcW w:w="20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166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Улица</w:t>
            </w:r>
          </w:p>
        </w:tc>
        <w:tc>
          <w:tcPr>
            <w:tcW w:w="9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дома</w:t>
            </w:r>
          </w:p>
        </w:tc>
        <w:tc>
          <w:tcPr>
            <w:tcW w:w="130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Мощность </w:t>
            </w:r>
          </w:p>
        </w:tc>
        <w:tc>
          <w:tcPr>
            <w:tcW w:w="105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Этажн.</w:t>
            </w:r>
          </w:p>
        </w:tc>
        <w:tc>
          <w:tcPr>
            <w:tcW w:w="252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Состояние</w:t>
            </w:r>
          </w:p>
          <w:p w:rsidR="002A490D" w:rsidRPr="001423AF" w:rsidRDefault="002A490D" w:rsidP="00EF7C8C">
            <w:pPr>
              <w:pStyle w:val="afa"/>
              <w:rPr>
                <w:rFonts w:ascii="Times New Roman" w:hAnsi="Times New Roman"/>
                <w:sz w:val="24"/>
                <w:szCs w:val="24"/>
              </w:rPr>
            </w:pPr>
          </w:p>
        </w:tc>
      </w:tr>
      <w:tr w:rsidR="002A490D" w:rsidRPr="001423AF" w:rsidTr="00DB2A9A">
        <w:tc>
          <w:tcPr>
            <w:tcW w:w="59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1</w:t>
            </w:r>
          </w:p>
        </w:tc>
        <w:tc>
          <w:tcPr>
            <w:tcW w:w="20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2</w:t>
            </w:r>
          </w:p>
        </w:tc>
        <w:tc>
          <w:tcPr>
            <w:tcW w:w="166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3</w:t>
            </w:r>
          </w:p>
        </w:tc>
        <w:tc>
          <w:tcPr>
            <w:tcW w:w="9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4</w:t>
            </w:r>
          </w:p>
        </w:tc>
        <w:tc>
          <w:tcPr>
            <w:tcW w:w="130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5</w:t>
            </w:r>
          </w:p>
        </w:tc>
        <w:tc>
          <w:tcPr>
            <w:tcW w:w="105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6</w:t>
            </w:r>
          </w:p>
        </w:tc>
        <w:tc>
          <w:tcPr>
            <w:tcW w:w="252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7</w:t>
            </w:r>
          </w:p>
        </w:tc>
      </w:tr>
      <w:tr w:rsidR="002A490D" w:rsidRPr="001423AF" w:rsidTr="00DB2A9A">
        <w:tc>
          <w:tcPr>
            <w:tcW w:w="59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20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Петрецовский ФАП</w:t>
            </w:r>
          </w:p>
        </w:tc>
        <w:tc>
          <w:tcPr>
            <w:tcW w:w="1668"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Центральная</w:t>
            </w:r>
          </w:p>
        </w:tc>
        <w:tc>
          <w:tcPr>
            <w:tcW w:w="995"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10</w:t>
            </w:r>
          </w:p>
        </w:tc>
        <w:tc>
          <w:tcPr>
            <w:tcW w:w="130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05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2A490D" w:rsidRPr="001423AF" w:rsidTr="00DB2A9A">
        <w:trPr>
          <w:trHeight w:val="214"/>
        </w:trPr>
        <w:tc>
          <w:tcPr>
            <w:tcW w:w="59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c>
          <w:tcPr>
            <w:tcW w:w="20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Малораменский ФАП</w:t>
            </w:r>
          </w:p>
        </w:tc>
        <w:tc>
          <w:tcPr>
            <w:tcW w:w="1668"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Школьная</w:t>
            </w:r>
          </w:p>
        </w:tc>
        <w:tc>
          <w:tcPr>
            <w:tcW w:w="995"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5</w:t>
            </w:r>
          </w:p>
        </w:tc>
        <w:tc>
          <w:tcPr>
            <w:tcW w:w="130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05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2A490D" w:rsidRPr="001423AF" w:rsidTr="00DB2A9A">
        <w:trPr>
          <w:trHeight w:val="214"/>
        </w:trPr>
        <w:tc>
          <w:tcPr>
            <w:tcW w:w="591" w:type="dxa"/>
            <w:tcBorders>
              <w:top w:val="single" w:sz="4" w:space="0" w:color="000000"/>
              <w:left w:val="single" w:sz="4" w:space="0" w:color="000000"/>
              <w:bottom w:val="single" w:sz="4" w:space="0" w:color="000000"/>
            </w:tcBorders>
          </w:tcPr>
          <w:p w:rsidR="002A490D" w:rsidRDefault="002A490D" w:rsidP="00EF7C8C">
            <w:pPr>
              <w:pStyle w:val="afa"/>
              <w:rPr>
                <w:rFonts w:ascii="Times New Roman" w:hAnsi="Times New Roman"/>
                <w:sz w:val="24"/>
                <w:szCs w:val="24"/>
              </w:rPr>
            </w:pPr>
            <w:r>
              <w:rPr>
                <w:rFonts w:ascii="Times New Roman" w:hAnsi="Times New Roman"/>
                <w:sz w:val="24"/>
                <w:szCs w:val="24"/>
              </w:rPr>
              <w:t>3</w:t>
            </w:r>
          </w:p>
        </w:tc>
        <w:tc>
          <w:tcPr>
            <w:tcW w:w="2010" w:type="dxa"/>
            <w:tcBorders>
              <w:top w:val="single" w:sz="4" w:space="0" w:color="000000"/>
              <w:left w:val="single" w:sz="4" w:space="0" w:color="000000"/>
              <w:bottom w:val="single" w:sz="4" w:space="0" w:color="000000"/>
            </w:tcBorders>
          </w:tcPr>
          <w:p w:rsidR="002A490D" w:rsidRDefault="002A490D" w:rsidP="00EF7C8C">
            <w:pPr>
              <w:pStyle w:val="afa"/>
              <w:rPr>
                <w:rFonts w:ascii="Times New Roman" w:hAnsi="Times New Roman"/>
                <w:sz w:val="24"/>
                <w:szCs w:val="24"/>
              </w:rPr>
            </w:pPr>
            <w:r>
              <w:rPr>
                <w:rFonts w:ascii="Times New Roman" w:hAnsi="Times New Roman"/>
                <w:sz w:val="24"/>
                <w:szCs w:val="24"/>
              </w:rPr>
              <w:t>Заветлужский ФАП</w:t>
            </w:r>
          </w:p>
        </w:tc>
        <w:tc>
          <w:tcPr>
            <w:tcW w:w="1668" w:type="dxa"/>
            <w:tcBorders>
              <w:top w:val="single" w:sz="4" w:space="0" w:color="000000"/>
              <w:left w:val="single" w:sz="4" w:space="0" w:color="000000"/>
              <w:bottom w:val="single" w:sz="4" w:space="0" w:color="000000"/>
            </w:tcBorders>
            <w:vAlign w:val="center"/>
          </w:tcPr>
          <w:p w:rsidR="002A490D" w:rsidRDefault="002A490D" w:rsidP="00EF7C8C">
            <w:pPr>
              <w:pStyle w:val="afa"/>
              <w:rPr>
                <w:rFonts w:ascii="Times New Roman" w:hAnsi="Times New Roman"/>
                <w:sz w:val="24"/>
                <w:szCs w:val="24"/>
              </w:rPr>
            </w:pPr>
            <w:r>
              <w:rPr>
                <w:rFonts w:ascii="Times New Roman" w:hAnsi="Times New Roman"/>
                <w:sz w:val="24"/>
                <w:szCs w:val="24"/>
              </w:rPr>
              <w:t>Центральная</w:t>
            </w:r>
          </w:p>
        </w:tc>
        <w:tc>
          <w:tcPr>
            <w:tcW w:w="995" w:type="dxa"/>
            <w:tcBorders>
              <w:top w:val="single" w:sz="4" w:space="0" w:color="000000"/>
              <w:left w:val="single" w:sz="4" w:space="0" w:color="000000"/>
              <w:bottom w:val="single" w:sz="4" w:space="0" w:color="000000"/>
            </w:tcBorders>
            <w:vAlign w:val="center"/>
          </w:tcPr>
          <w:p w:rsidR="002A490D" w:rsidRDefault="002A490D" w:rsidP="00EF7C8C">
            <w:pPr>
              <w:pStyle w:val="afa"/>
              <w:rPr>
                <w:rFonts w:ascii="Times New Roman" w:hAnsi="Times New Roman"/>
                <w:sz w:val="24"/>
                <w:szCs w:val="24"/>
              </w:rPr>
            </w:pPr>
            <w:r>
              <w:rPr>
                <w:rFonts w:ascii="Times New Roman" w:hAnsi="Times New Roman"/>
                <w:sz w:val="24"/>
                <w:szCs w:val="24"/>
              </w:rPr>
              <w:t>32</w:t>
            </w:r>
          </w:p>
        </w:tc>
        <w:tc>
          <w:tcPr>
            <w:tcW w:w="1308"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050" w:type="dxa"/>
            <w:tcBorders>
              <w:top w:val="single" w:sz="4" w:space="0" w:color="000000"/>
              <w:left w:val="single" w:sz="4" w:space="0" w:color="000000"/>
              <w:bottom w:val="single" w:sz="4" w:space="0" w:color="000000"/>
            </w:tcBorders>
          </w:tcPr>
          <w:p w:rsidR="002A490D" w:rsidRDefault="002A490D" w:rsidP="00EF7C8C">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удовлетворительное</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Специфика потери здоровья  жителями определяется, прежде всего, условиями жизни и труда. </w:t>
      </w:r>
      <w:r w:rsidRPr="00EF7C8C">
        <w:rPr>
          <w:rFonts w:ascii="Times New Roman" w:hAnsi="Times New Roman"/>
          <w:sz w:val="24"/>
          <w:szCs w:val="24"/>
          <w:shd w:val="clear" w:color="auto" w:fill="FFFFFF"/>
        </w:rPr>
        <w:t>Сельские</w:t>
      </w:r>
      <w:r w:rsidRPr="00EF7C8C">
        <w:rPr>
          <w:rFonts w:ascii="Times New Roman" w:hAnsi="Times New Roman"/>
          <w:sz w:val="24"/>
          <w:szCs w:val="24"/>
        </w:rPr>
        <w:t xml:space="preserve"> жители поселения практически лишены элементарных  коммунальных удобств, труд чаще носит физический характер.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Причина высокой заболеваемости населения кроется в т.ч. и в особенностях проживания: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низкий жизненный уровень,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отсутствие средств на приобретение лекарств,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низкая социальная культура,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малая плотность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2.1.6. Экономика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2.1.6.1.Сельхозпредприятия, фермерские хозяйства, предприниматели</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Сельское хозяйство поселения представлено 1 сельскохозяйственным предприятием   и    личными хозяйствами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Прогноз развития сельского хозяйства на 2016 год и на период до 2026 года </w:t>
      </w:r>
      <w:r w:rsidRPr="00EF7C8C">
        <w:rPr>
          <w:rFonts w:ascii="Times New Roman" w:hAnsi="Times New Roman"/>
          <w:spacing w:val="-1"/>
          <w:sz w:val="24"/>
          <w:szCs w:val="24"/>
        </w:rPr>
        <w:t xml:space="preserve">разработан с учетом имеющегося в </w:t>
      </w:r>
      <w:r>
        <w:rPr>
          <w:rFonts w:ascii="Times New Roman" w:hAnsi="Times New Roman"/>
          <w:spacing w:val="-1"/>
          <w:sz w:val="24"/>
          <w:szCs w:val="24"/>
        </w:rPr>
        <w:t>сельском</w:t>
      </w:r>
      <w:r w:rsidRPr="00EF7C8C">
        <w:rPr>
          <w:rFonts w:ascii="Times New Roman" w:hAnsi="Times New Roman"/>
          <w:spacing w:val="-1"/>
          <w:sz w:val="24"/>
          <w:szCs w:val="24"/>
        </w:rPr>
        <w:t xml:space="preserve">  поселении  производственного потенциала, </w:t>
      </w:r>
      <w:r w:rsidRPr="00EF7C8C">
        <w:rPr>
          <w:rFonts w:ascii="Times New Roman" w:hAnsi="Times New Roman"/>
          <w:sz w:val="24"/>
          <w:szCs w:val="24"/>
        </w:rPr>
        <w:t xml:space="preserve">сложившихся тенденций развития сельскохозяйственных организаций и личных подсобных хозяйств населения.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Территория </w:t>
      </w:r>
      <w:r>
        <w:rPr>
          <w:rFonts w:ascii="Times New Roman" w:hAnsi="Times New Roman"/>
          <w:sz w:val="24"/>
          <w:szCs w:val="24"/>
        </w:rPr>
        <w:t xml:space="preserve">сельского </w:t>
      </w:r>
      <w:r w:rsidRPr="00EF7C8C">
        <w:rPr>
          <w:rFonts w:ascii="Times New Roman" w:hAnsi="Times New Roman"/>
          <w:sz w:val="24"/>
          <w:szCs w:val="24"/>
        </w:rPr>
        <w:t>поселения  находится  в  зоне  рискованного  земледелия,  но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поселении  имеется  одно  сельскохозяйственное  предприятие  СПК  «</w:t>
      </w:r>
      <w:r>
        <w:rPr>
          <w:rFonts w:ascii="Times New Roman" w:hAnsi="Times New Roman"/>
          <w:sz w:val="24"/>
          <w:szCs w:val="24"/>
        </w:rPr>
        <w:t>Нива</w:t>
      </w:r>
      <w:r w:rsidRPr="00EF7C8C">
        <w:rPr>
          <w:rFonts w:ascii="Times New Roman" w:hAnsi="Times New Roman"/>
          <w:sz w:val="24"/>
          <w:szCs w:val="24"/>
        </w:rPr>
        <w:t xml:space="preserve">».  Доля  продукции  сельского  хозяйства  поселения  в  районном  сельскохозяйственном  производстве  составляет </w:t>
      </w:r>
      <w:r>
        <w:rPr>
          <w:rFonts w:ascii="Times New Roman" w:hAnsi="Times New Roman"/>
          <w:sz w:val="24"/>
          <w:szCs w:val="24"/>
        </w:rPr>
        <w:t>0</w:t>
      </w:r>
      <w:r w:rsidRPr="00EF7C8C">
        <w:rPr>
          <w:rFonts w:ascii="Times New Roman" w:hAnsi="Times New Roman"/>
          <w:sz w:val="24"/>
          <w:szCs w:val="24"/>
        </w:rPr>
        <w:t>,4%</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Производством молока и яиц в поселении занимаются только в личных подсобных хозяйствах. </w:t>
      </w:r>
    </w:p>
    <w:p w:rsidR="002A490D" w:rsidRPr="00EF7C8C" w:rsidRDefault="002A490D" w:rsidP="00EF7C8C">
      <w:pPr>
        <w:pStyle w:val="afa"/>
        <w:rPr>
          <w:rFonts w:ascii="Times New Roman" w:hAnsi="Times New Roman"/>
          <w:spacing w:val="-1"/>
          <w:sz w:val="24"/>
          <w:szCs w:val="24"/>
        </w:rPr>
      </w:pPr>
      <w:r w:rsidRPr="00EF7C8C">
        <w:rPr>
          <w:rFonts w:ascii="Times New Roman" w:hAnsi="Times New Roman"/>
          <w:sz w:val="24"/>
          <w:szCs w:val="24"/>
        </w:rPr>
        <w:t xml:space="preserve">Производство продукции растениеводства в поселении ориентировано в основном, </w:t>
      </w:r>
      <w:r w:rsidRPr="00EF7C8C">
        <w:rPr>
          <w:rFonts w:ascii="Times New Roman" w:hAnsi="Times New Roman"/>
          <w:spacing w:val="-1"/>
          <w:sz w:val="24"/>
          <w:szCs w:val="24"/>
        </w:rPr>
        <w:t xml:space="preserve"> на зерновые культуры.</w:t>
      </w:r>
    </w:p>
    <w:p w:rsidR="002A490D" w:rsidRPr="00EF7C8C" w:rsidRDefault="002A490D" w:rsidP="00EF7C8C">
      <w:pPr>
        <w:pStyle w:val="afa"/>
        <w:rPr>
          <w:rFonts w:ascii="Times New Roman" w:hAnsi="Times New Roman"/>
          <w:sz w:val="24"/>
          <w:szCs w:val="24"/>
        </w:rPr>
      </w:pPr>
      <w:r w:rsidRPr="00EF7C8C">
        <w:rPr>
          <w:rFonts w:ascii="Times New Roman" w:hAnsi="Times New Roman"/>
          <w:spacing w:val="-1"/>
          <w:sz w:val="24"/>
          <w:szCs w:val="24"/>
        </w:rPr>
        <w:t xml:space="preserve">Производством овощей в поселении занимаются, в основном  </w:t>
      </w:r>
      <w:r w:rsidRPr="00EF7C8C">
        <w:rPr>
          <w:rFonts w:ascii="Times New Roman" w:hAnsi="Times New Roman"/>
          <w:sz w:val="24"/>
          <w:szCs w:val="24"/>
        </w:rPr>
        <w:t xml:space="preserve"> личные подсобные хозяйства.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Хозяйства населения в основном занимаются посевами сельскохозяйственных культур (картофель, овощи (открытого и закрытого грунта). Отведенная площадь под  сады и огороды практически используется в полном объеме по назначению.</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2.1.6.2.   Личные подсобные хозяйства</w:t>
      </w: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Личные подсобные хозяйства</w:t>
      </w: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5021"/>
        <w:gridCol w:w="1214"/>
        <w:gridCol w:w="1468"/>
        <w:gridCol w:w="1509"/>
      </w:tblGrid>
      <w:tr w:rsidR="002A490D" w:rsidRPr="001423AF" w:rsidTr="00CD294F">
        <w:trPr>
          <w:trHeight w:val="196"/>
        </w:trPr>
        <w:tc>
          <w:tcPr>
            <w:tcW w:w="5021"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ЛПХ на территории поселения:</w:t>
            </w:r>
          </w:p>
        </w:tc>
        <w:tc>
          <w:tcPr>
            <w:tcW w:w="1214"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rPr>
              <w:t>01.01.2013</w:t>
            </w:r>
          </w:p>
        </w:tc>
        <w:tc>
          <w:tcPr>
            <w:tcW w:w="1468"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01.01.2014</w:t>
            </w:r>
          </w:p>
        </w:tc>
        <w:tc>
          <w:tcPr>
            <w:tcW w:w="1509" w:type="dxa"/>
            <w:tcBorders>
              <w:top w:val="single" w:sz="8" w:space="0" w:color="000000"/>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01.01.2015</w:t>
            </w:r>
          </w:p>
        </w:tc>
      </w:tr>
      <w:tr w:rsidR="002A490D" w:rsidRPr="001423AF" w:rsidTr="00CD294F">
        <w:trPr>
          <w:trHeight w:val="93"/>
        </w:trPr>
        <w:tc>
          <w:tcPr>
            <w:tcW w:w="5021"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468"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509" w:type="dxa"/>
            <w:tcBorders>
              <w:top w:val="single" w:sz="4" w:space="0" w:color="000000"/>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97"/>
        </w:trPr>
        <w:tc>
          <w:tcPr>
            <w:tcW w:w="5021"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20 населённых пунктов</w:t>
            </w:r>
          </w:p>
        </w:tc>
        <w:tc>
          <w:tcPr>
            <w:tcW w:w="1214"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486</w:t>
            </w:r>
          </w:p>
        </w:tc>
        <w:tc>
          <w:tcPr>
            <w:tcW w:w="1468"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486</w:t>
            </w:r>
          </w:p>
        </w:tc>
        <w:tc>
          <w:tcPr>
            <w:tcW w:w="1509" w:type="dxa"/>
            <w:tcBorders>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486</w:t>
            </w:r>
          </w:p>
        </w:tc>
      </w:tr>
      <w:tr w:rsidR="002A490D" w:rsidRPr="001423AF" w:rsidTr="00CD294F">
        <w:trPr>
          <w:trHeight w:val="100"/>
        </w:trPr>
        <w:tc>
          <w:tcPr>
            <w:tcW w:w="5021"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468"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509" w:type="dxa"/>
            <w:tcBorders>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80"/>
        </w:trPr>
        <w:tc>
          <w:tcPr>
            <w:tcW w:w="5021"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468"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509" w:type="dxa"/>
            <w:tcBorders>
              <w:left w:val="single" w:sz="8" w:space="0" w:color="000000"/>
              <w:bottom w:val="single" w:sz="4"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177"/>
        </w:trPr>
        <w:tc>
          <w:tcPr>
            <w:tcW w:w="5021"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468"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509" w:type="dxa"/>
            <w:tcBorders>
              <w:top w:val="single" w:sz="4" w:space="0" w:color="000000"/>
              <w:left w:val="single" w:sz="8" w:space="0" w:color="000000"/>
              <w:bottom w:val="single" w:sz="4"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bl>
    <w:p w:rsidR="002A490D" w:rsidRPr="00EF7C8C"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Наличие животных на территории сельского поселения:</w:t>
      </w: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5116"/>
        <w:gridCol w:w="1160"/>
        <w:gridCol w:w="1160"/>
        <w:gridCol w:w="1140"/>
      </w:tblGrid>
      <w:tr w:rsidR="002A490D" w:rsidRPr="001423AF" w:rsidTr="00DB2A9A">
        <w:trPr>
          <w:trHeight w:val="305"/>
        </w:trPr>
        <w:tc>
          <w:tcPr>
            <w:tcW w:w="5116"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Вид животных (гол.)</w:t>
            </w:r>
          </w:p>
        </w:tc>
        <w:tc>
          <w:tcPr>
            <w:tcW w:w="116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01.01.2014</w:t>
            </w:r>
          </w:p>
        </w:tc>
        <w:tc>
          <w:tcPr>
            <w:tcW w:w="116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01.10.2015</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01.01.2016</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КРС всего</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99</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98</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shd w:val="clear" w:color="auto" w:fill="FFFFFF"/>
              </w:rPr>
              <w:t>9</w:t>
            </w:r>
            <w:r w:rsidRPr="001423AF">
              <w:rPr>
                <w:rFonts w:ascii="Times New Roman" w:hAnsi="Times New Roman"/>
                <w:sz w:val="24"/>
                <w:szCs w:val="24"/>
                <w:shd w:val="clear" w:color="auto" w:fill="FFFFFF"/>
              </w:rPr>
              <w:t>5</w:t>
            </w: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lastRenderedPageBreak/>
              <w:t>В т.ч. С/Х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коров </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31</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29</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35</w:t>
            </w: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свиней </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19</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18</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26</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Лошадей </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2</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2</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2</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r>
      <w:tr w:rsidR="002A490D" w:rsidRPr="001423AF" w:rsidTr="00DB2A9A">
        <w:trPr>
          <w:trHeight w:val="295"/>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Овец,  коз  всего:</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47</w:t>
            </w:r>
          </w:p>
        </w:tc>
        <w:tc>
          <w:tcPr>
            <w:tcW w:w="116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49</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shd w:val="clear" w:color="auto" w:fill="FFFFFF"/>
              </w:rPr>
              <w:t>6</w:t>
            </w:r>
            <w:r w:rsidRPr="001423AF">
              <w:rPr>
                <w:rFonts w:ascii="Times New Roman" w:hAnsi="Times New Roman"/>
                <w:sz w:val="24"/>
                <w:szCs w:val="24"/>
                <w:shd w:val="clear" w:color="auto" w:fill="FFFFFF"/>
              </w:rPr>
              <w:t>2</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последний год  наблюдается тенденции снижения поголовья животных в частном секторе.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Причины, сдерживающие развитие личных подсобных хозяйств, следующие: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Нет организованного закупа сельскохозяйственной продукции;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 xml:space="preserve">- Высокая себестоимость с/х продукции, и ее низкая закупочная цена.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u w:val="single"/>
        </w:rPr>
        <w:t xml:space="preserve">Проблемы: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сельские жители недостаточно осведомлены о своих правах на землю и имущество.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не налажена эффективная система сбыта продукции, материально-технического и производственного обслуживания К(Ф)Х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4) низкий уровень заработной платы в отрасли, и отток работающих в другие отрасли производства и в социальную сферу;</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Самостоятельно решить проблемы, с которыми сталкиваются </w:t>
      </w:r>
      <w:r w:rsidRPr="00EF7C8C">
        <w:rPr>
          <w:rFonts w:ascii="Times New Roman" w:hAnsi="Times New Roman"/>
          <w:sz w:val="24"/>
          <w:szCs w:val="24"/>
          <w:shd w:val="clear" w:color="auto" w:fill="FFFFFF"/>
        </w:rPr>
        <w:t xml:space="preserve">жители городского поселения  </w:t>
      </w:r>
      <w:r w:rsidRPr="00EF7C8C">
        <w:rPr>
          <w:rFonts w:ascii="Times New Roman" w:hAnsi="Times New Roman"/>
          <w:sz w:val="24"/>
          <w:szCs w:val="24"/>
        </w:rPr>
        <w:t xml:space="preserve"> при ведении личных подсобных хозяйств достаточно трудно.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Существенной причиной, сдерживающей рост численности поголовья скота у населения, является трудности с обеспечением кормами. Предприятия, сегодня работают в условиях рынка и  не  имеют достаточных ресурсов, чтобы оказывать гражданам  помощь в необходимых объемах, в заготовке кормов.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Закуп сельскохозяйственной продукции производятся по низким ценам.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Старение  населения  из - за ухудшающейся демографической ситуации.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Способствуя и регулируя процесс развития ЛПХ в поселении можно решать эту проблему.</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животноводства и огородничества, как одно из  направлений развития ЛПХ.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Производство продукции  животноводства  в  личных подсобных хозяйствах является приоритетным направлением в решении главного вопроса - самозанятость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Эту проблему,  возможно,  решить следующим путем: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-увеличения продажи  населению  молодняка  крупного  рогатого скота, свиней сельскохозяйственными предприятиями;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увеличения продажи населению птицы различных видов  и  пород через близлежащие  птицеводческие предприятия;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обеспечить  высокий уровень ветеринарного   обслуживания   в  личных подсобных    хозяйствах;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необходимо  всячески поддерживать инициативу граждан,  которые сегодня оказывают услуги по заготовке кормов, вспашке огородов, сбору молока;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создавать условия для создания и развития потребительско-сбытовых кооперативов на территории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2.1.7.  Жилищный фонд</w:t>
      </w:r>
    </w:p>
    <w:p w:rsidR="002A490D" w:rsidRPr="00EF7C8C" w:rsidRDefault="002A490D" w:rsidP="00EF7C8C">
      <w:pPr>
        <w:pStyle w:val="afa"/>
        <w:rPr>
          <w:rFonts w:ascii="Times New Roman" w:hAnsi="Times New Roman"/>
          <w:b/>
          <w:sz w:val="24"/>
          <w:szCs w:val="24"/>
        </w:rPr>
      </w:pPr>
      <w:r w:rsidRPr="00EF7C8C">
        <w:rPr>
          <w:rFonts w:ascii="Times New Roman" w:hAnsi="Times New Roman"/>
          <w:b/>
          <w:bCs/>
          <w:sz w:val="24"/>
          <w:szCs w:val="24"/>
        </w:rPr>
        <w:t xml:space="preserve">Состояние жилищно - коммунальной сферы </w:t>
      </w:r>
      <w:r>
        <w:rPr>
          <w:rFonts w:ascii="Times New Roman" w:hAnsi="Times New Roman"/>
          <w:b/>
          <w:bCs/>
          <w:sz w:val="24"/>
          <w:szCs w:val="24"/>
        </w:rPr>
        <w:t>Петрецовского сельского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 xml:space="preserve">Данные </w:t>
      </w:r>
      <w:r w:rsidRPr="00EF7C8C">
        <w:rPr>
          <w:rFonts w:ascii="Times New Roman" w:hAnsi="Times New Roman"/>
          <w:b/>
          <w:bCs/>
          <w:sz w:val="24"/>
          <w:szCs w:val="24"/>
        </w:rPr>
        <w:t>о</w:t>
      </w:r>
      <w:r w:rsidRPr="00EF7C8C">
        <w:rPr>
          <w:rFonts w:ascii="Times New Roman" w:hAnsi="Times New Roman"/>
          <w:b/>
          <w:sz w:val="24"/>
          <w:szCs w:val="24"/>
        </w:rPr>
        <w:t xml:space="preserve"> существующем жилищном фонде </w:t>
      </w:r>
    </w:p>
    <w:p w:rsidR="002A490D" w:rsidRPr="00EF7C8C" w:rsidRDefault="002A490D" w:rsidP="00EF7C8C">
      <w:pPr>
        <w:pStyle w:val="afa"/>
        <w:rPr>
          <w:rFonts w:ascii="Times New Roman" w:hAnsi="Times New Roman"/>
          <w:sz w:val="24"/>
          <w:szCs w:val="24"/>
        </w:rPr>
      </w:pPr>
    </w:p>
    <w:tbl>
      <w:tblPr>
        <w:tblW w:w="0" w:type="auto"/>
        <w:tblInd w:w="108" w:type="dxa"/>
        <w:tblLayout w:type="fixed"/>
        <w:tblLook w:val="0000" w:firstRow="0" w:lastRow="0" w:firstColumn="0" w:lastColumn="0" w:noHBand="0" w:noVBand="0"/>
      </w:tblPr>
      <w:tblGrid>
        <w:gridCol w:w="695"/>
        <w:gridCol w:w="3672"/>
        <w:gridCol w:w="2251"/>
        <w:gridCol w:w="2316"/>
      </w:tblGrid>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пп</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 2015 г.</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01.01.2016 г.</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1</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2</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3</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4</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Средний размер семьи, чел.</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Общий жилой фонд, м</w:t>
            </w:r>
            <w:r w:rsidRPr="001423AF">
              <w:rPr>
                <w:rFonts w:ascii="Times New Roman" w:hAnsi="Times New Roman"/>
                <w:sz w:val="24"/>
                <w:szCs w:val="24"/>
                <w:vertAlign w:val="superscript"/>
              </w:rPr>
              <w:t>2</w:t>
            </w:r>
            <w:r w:rsidRPr="001423AF">
              <w:rPr>
                <w:rFonts w:ascii="Times New Roman" w:hAnsi="Times New Roman"/>
                <w:sz w:val="24"/>
                <w:szCs w:val="24"/>
              </w:rPr>
              <w:t xml:space="preserve"> общ. площади,  в т.ч.</w:t>
            </w:r>
          </w:p>
        </w:tc>
        <w:tc>
          <w:tcPr>
            <w:tcW w:w="2251" w:type="dxa"/>
            <w:tcBorders>
              <w:top w:val="single" w:sz="4" w:space="0" w:color="000000"/>
              <w:left w:val="single" w:sz="4" w:space="0" w:color="000000"/>
              <w:bottom w:val="single" w:sz="4" w:space="0" w:color="000000"/>
            </w:tcBorders>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государственный</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муниципальный</w:t>
            </w:r>
          </w:p>
        </w:tc>
        <w:tc>
          <w:tcPr>
            <w:tcW w:w="2251" w:type="dxa"/>
            <w:tcBorders>
              <w:top w:val="single" w:sz="4" w:space="0" w:color="000000"/>
              <w:left w:val="single" w:sz="4" w:space="0" w:color="000000"/>
              <w:bottom w:val="single" w:sz="4" w:space="0" w:color="000000"/>
            </w:tcBorders>
          </w:tcPr>
          <w:p w:rsidR="002A490D" w:rsidRPr="001423AF" w:rsidRDefault="008216F9" w:rsidP="008216F9">
            <w:pPr>
              <w:pStyle w:val="afa"/>
              <w:rPr>
                <w:rFonts w:ascii="Times New Roman" w:hAnsi="Times New Roman"/>
                <w:sz w:val="24"/>
                <w:szCs w:val="24"/>
              </w:rPr>
            </w:pPr>
            <w:r>
              <w:rPr>
                <w:rFonts w:ascii="Times New Roman" w:hAnsi="Times New Roman"/>
                <w:sz w:val="24"/>
                <w:szCs w:val="24"/>
              </w:rPr>
              <w:t>3072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3</w:t>
            </w:r>
            <w:r w:rsidR="008216F9">
              <w:rPr>
                <w:rFonts w:ascii="Times New Roman" w:hAnsi="Times New Roman"/>
                <w:sz w:val="24"/>
                <w:szCs w:val="24"/>
              </w:rPr>
              <w:t>072</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частный</w:t>
            </w:r>
          </w:p>
        </w:tc>
        <w:tc>
          <w:tcPr>
            <w:tcW w:w="2251" w:type="dxa"/>
            <w:tcBorders>
              <w:top w:val="single" w:sz="4" w:space="0" w:color="000000"/>
              <w:left w:val="single" w:sz="4" w:space="0" w:color="000000"/>
              <w:bottom w:val="single" w:sz="4" w:space="0" w:color="000000"/>
            </w:tcBorders>
          </w:tcPr>
          <w:p w:rsidR="002A490D" w:rsidRPr="001423AF" w:rsidRDefault="008216F9" w:rsidP="00EF7C8C">
            <w:pPr>
              <w:pStyle w:val="afa"/>
              <w:rPr>
                <w:rFonts w:ascii="Times New Roman" w:hAnsi="Times New Roman"/>
                <w:sz w:val="24"/>
                <w:szCs w:val="24"/>
              </w:rPr>
            </w:pPr>
            <w:r>
              <w:rPr>
                <w:rFonts w:ascii="Times New Roman" w:hAnsi="Times New Roman"/>
                <w:sz w:val="24"/>
                <w:szCs w:val="24"/>
              </w:rPr>
              <w:t>19262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8216F9" w:rsidP="00EF7C8C">
            <w:pPr>
              <w:pStyle w:val="afa"/>
              <w:rPr>
                <w:rFonts w:ascii="Times New Roman" w:hAnsi="Times New Roman"/>
                <w:sz w:val="24"/>
                <w:szCs w:val="24"/>
              </w:rPr>
            </w:pPr>
            <w:r>
              <w:rPr>
                <w:rFonts w:ascii="Times New Roman" w:hAnsi="Times New Roman"/>
                <w:sz w:val="24"/>
                <w:szCs w:val="24"/>
              </w:rPr>
              <w:t>19262</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Общий жилой фонд на 1 жителя,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w:t>
            </w:r>
            <w:r w:rsidRPr="001423AF">
              <w:rPr>
                <w:rFonts w:ascii="Times New Roman" w:hAnsi="Times New Roman"/>
                <w:sz w:val="24"/>
                <w:szCs w:val="24"/>
                <w:vertAlign w:val="superscript"/>
              </w:rPr>
              <w:t>2</w:t>
            </w:r>
            <w:r w:rsidRPr="001423AF">
              <w:rPr>
                <w:rFonts w:ascii="Times New Roman" w:hAnsi="Times New Roman"/>
                <w:sz w:val="24"/>
                <w:szCs w:val="24"/>
              </w:rPr>
              <w:t xml:space="preserve"> общ. площади     </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r w:rsidRPr="001423AF">
              <w:rPr>
                <w:rFonts w:ascii="Times New Roman" w:hAnsi="Times New Roman"/>
                <w:sz w:val="24"/>
                <w:szCs w:val="24"/>
              </w:rPr>
              <w:t>0</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Ветхий жилой фонд, м</w:t>
            </w:r>
            <w:r w:rsidRPr="001423AF">
              <w:rPr>
                <w:rFonts w:ascii="Times New Roman" w:hAnsi="Times New Roman"/>
                <w:sz w:val="24"/>
                <w:szCs w:val="24"/>
                <w:vertAlign w:val="superscript"/>
              </w:rPr>
              <w:t>2</w:t>
            </w:r>
            <w:r w:rsidRPr="001423AF">
              <w:rPr>
                <w:rFonts w:ascii="Times New Roman" w:hAnsi="Times New Roman"/>
                <w:sz w:val="24"/>
                <w:szCs w:val="24"/>
              </w:rPr>
              <w:t xml:space="preserve"> общ. площади</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43</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r>
              <w:rPr>
                <w:rFonts w:ascii="Times New Roman" w:hAnsi="Times New Roman"/>
                <w:sz w:val="24"/>
                <w:szCs w:val="24"/>
              </w:rPr>
              <w:t>3</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4548"/>
        <w:gridCol w:w="1418"/>
        <w:gridCol w:w="1417"/>
        <w:gridCol w:w="1457"/>
      </w:tblGrid>
      <w:tr w:rsidR="002A490D" w:rsidRPr="001423AF" w:rsidTr="00DB2A9A">
        <w:trPr>
          <w:trHeight w:val="465"/>
        </w:trPr>
        <w:tc>
          <w:tcPr>
            <w:tcW w:w="4548"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w:t>
            </w:r>
          </w:p>
        </w:tc>
        <w:tc>
          <w:tcPr>
            <w:tcW w:w="1418"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Единица измерения</w:t>
            </w:r>
          </w:p>
        </w:tc>
        <w:tc>
          <w:tcPr>
            <w:tcW w:w="1417"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01.01.2015</w:t>
            </w:r>
          </w:p>
        </w:tc>
        <w:tc>
          <w:tcPr>
            <w:tcW w:w="1457"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01.01.2016</w:t>
            </w:r>
          </w:p>
        </w:tc>
      </w:tr>
      <w:tr w:rsidR="002A490D" w:rsidRPr="001423AF" w:rsidTr="00DB2A9A">
        <w:trPr>
          <w:trHeight w:val="264"/>
        </w:trPr>
        <w:tc>
          <w:tcPr>
            <w:tcW w:w="454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Жилищный фонд - всего                                </w:t>
            </w:r>
          </w:p>
        </w:tc>
        <w:tc>
          <w:tcPr>
            <w:tcW w:w="1418" w:type="dxa"/>
            <w:tcBorders>
              <w:left w:val="single" w:sz="8" w:space="0" w:color="000000"/>
              <w:bottom w:val="single" w:sz="8" w:space="0" w:color="000000"/>
            </w:tcBorders>
            <w:vAlign w:val="bottom"/>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тыс.кв.м.</w:t>
            </w:r>
          </w:p>
        </w:tc>
        <w:tc>
          <w:tcPr>
            <w:tcW w:w="1417" w:type="dxa"/>
            <w:tcBorders>
              <w:left w:val="single" w:sz="8" w:space="0" w:color="000000"/>
              <w:bottom w:val="single" w:sz="8" w:space="0" w:color="000000"/>
            </w:tcBorders>
            <w:vAlign w:val="bottom"/>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c>
          <w:tcPr>
            <w:tcW w:w="1457" w:type="dxa"/>
            <w:tcBorders>
              <w:left w:val="single" w:sz="8" w:space="0" w:color="000000"/>
              <w:bottom w:val="single" w:sz="8" w:space="0" w:color="000000"/>
              <w:right w:val="single" w:sz="8" w:space="0" w:color="000000"/>
            </w:tcBorders>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Благоустроенный жилой фонд «</w:t>
            </w:r>
            <w:r w:rsidRPr="001423AF">
              <w:rPr>
                <w:rFonts w:ascii="Times New Roman" w:hAnsi="Times New Roman"/>
                <w:b/>
                <w:sz w:val="24"/>
                <w:szCs w:val="24"/>
              </w:rPr>
              <w:t>(</w:t>
            </w:r>
            <w:r w:rsidRPr="001423AF">
              <w:rPr>
                <w:rFonts w:ascii="Times New Roman" w:hAnsi="Times New Roman"/>
                <w:sz w:val="24"/>
                <w:szCs w:val="24"/>
              </w:rPr>
              <w:t>газ, центр.отопл</w:t>
            </w:r>
            <w:r w:rsidRPr="001423AF">
              <w:rPr>
                <w:rFonts w:ascii="Times New Roman" w:hAnsi="Times New Roman"/>
                <w:b/>
                <w:sz w:val="24"/>
                <w:szCs w:val="24"/>
              </w:rPr>
              <w:t xml:space="preserve">., </w:t>
            </w:r>
            <w:r w:rsidRPr="001423AF">
              <w:rPr>
                <w:rFonts w:ascii="Times New Roman" w:hAnsi="Times New Roman"/>
                <w:sz w:val="24"/>
                <w:szCs w:val="24"/>
              </w:rPr>
              <w:t>водопровод</w:t>
            </w:r>
            <w:r w:rsidRPr="001423AF">
              <w:rPr>
                <w:rFonts w:ascii="Times New Roman" w:hAnsi="Times New Roman"/>
                <w:b/>
                <w:sz w:val="24"/>
                <w:szCs w:val="24"/>
              </w:rPr>
              <w:t>)</w:t>
            </w:r>
            <w:r w:rsidRPr="001423AF">
              <w:rPr>
                <w:rFonts w:ascii="Times New Roman" w:hAnsi="Times New Roman"/>
                <w:sz w:val="24"/>
                <w:szCs w:val="24"/>
              </w:rPr>
              <w:t xml:space="preserve"> (кол-во жителей)  на территории</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w:t>
            </w:r>
          </w:p>
        </w:tc>
        <w:tc>
          <w:tcPr>
            <w:tcW w:w="1417" w:type="dxa"/>
            <w:tcBorders>
              <w:left w:val="single" w:sz="8" w:space="0" w:color="000000"/>
              <w:bottom w:val="single" w:sz="8" w:space="0" w:color="000000"/>
            </w:tcBorders>
          </w:tcPr>
          <w:p w:rsidR="002A490D" w:rsidRPr="009F2C25" w:rsidRDefault="002A490D" w:rsidP="009F2C25">
            <w:r>
              <w:t xml:space="preserve">  0.5</w:t>
            </w:r>
          </w:p>
        </w:tc>
        <w:tc>
          <w:tcPr>
            <w:tcW w:w="1457" w:type="dxa"/>
            <w:tcBorders>
              <w:left w:val="single" w:sz="8" w:space="0" w:color="000000"/>
              <w:bottom w:val="single" w:sz="8" w:space="0" w:color="000000"/>
              <w:right w:val="single" w:sz="8" w:space="0" w:color="000000"/>
            </w:tcBorders>
          </w:tcPr>
          <w:p w:rsidR="002A490D"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0.5</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Неблагоустроенный жилой фонд «местн.отопление, без канализации) (кол-во жителей) на территории</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w:t>
            </w:r>
          </w:p>
        </w:tc>
        <w:tc>
          <w:tcPr>
            <w:tcW w:w="1417"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21.9</w:t>
            </w:r>
          </w:p>
        </w:tc>
        <w:tc>
          <w:tcPr>
            <w:tcW w:w="1457" w:type="dxa"/>
            <w:tcBorders>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21.7</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обеспеченность жильем в среднем на одного жителя (кв.м.)</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w:t>
            </w:r>
            <w:r w:rsidRPr="001423AF">
              <w:rPr>
                <w:rFonts w:ascii="Times New Roman" w:hAnsi="Times New Roman"/>
                <w:sz w:val="24"/>
                <w:szCs w:val="24"/>
                <w:vertAlign w:val="superscript"/>
              </w:rPr>
              <w:t>2</w:t>
            </w:r>
          </w:p>
        </w:tc>
        <w:tc>
          <w:tcPr>
            <w:tcW w:w="1417"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r w:rsidRPr="001423AF">
              <w:rPr>
                <w:rFonts w:ascii="Times New Roman" w:hAnsi="Times New Roman"/>
                <w:sz w:val="24"/>
                <w:szCs w:val="24"/>
              </w:rPr>
              <w:t>,1</w:t>
            </w:r>
          </w:p>
        </w:tc>
        <w:tc>
          <w:tcPr>
            <w:tcW w:w="1457" w:type="dxa"/>
            <w:tcBorders>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r w:rsidRPr="001423AF">
              <w:rPr>
                <w:rFonts w:ascii="Times New Roman" w:hAnsi="Times New Roman"/>
                <w:sz w:val="24"/>
                <w:szCs w:val="24"/>
              </w:rPr>
              <w:t>,0</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Жилищный фонд </w:t>
      </w:r>
      <w:r>
        <w:rPr>
          <w:rFonts w:ascii="Times New Roman" w:hAnsi="Times New Roman"/>
          <w:sz w:val="24"/>
          <w:szCs w:val="24"/>
        </w:rPr>
        <w:t>сельского</w:t>
      </w:r>
      <w:r w:rsidRPr="00EF7C8C">
        <w:rPr>
          <w:rFonts w:ascii="Times New Roman" w:hAnsi="Times New Roman"/>
          <w:sz w:val="24"/>
          <w:szCs w:val="24"/>
        </w:rPr>
        <w:t xml:space="preserve">  поселения  характеризуется следующими данными: общая площадь жилищного фонда –  </w:t>
      </w:r>
      <w:r>
        <w:rPr>
          <w:rFonts w:ascii="Times New Roman" w:hAnsi="Times New Roman"/>
          <w:sz w:val="24"/>
          <w:szCs w:val="24"/>
        </w:rPr>
        <w:t>22</w:t>
      </w:r>
      <w:r w:rsidRPr="00EF7C8C">
        <w:rPr>
          <w:rFonts w:ascii="Times New Roman" w:hAnsi="Times New Roman"/>
          <w:sz w:val="24"/>
          <w:szCs w:val="24"/>
        </w:rPr>
        <w:t>,</w:t>
      </w:r>
      <w:r w:rsidR="008216F9">
        <w:rPr>
          <w:rFonts w:ascii="Times New Roman" w:hAnsi="Times New Roman"/>
          <w:sz w:val="24"/>
          <w:szCs w:val="24"/>
        </w:rPr>
        <w:t>3</w:t>
      </w:r>
      <w:r w:rsidRPr="00EF7C8C">
        <w:rPr>
          <w:rFonts w:ascii="Times New Roman" w:hAnsi="Times New Roman"/>
          <w:sz w:val="24"/>
          <w:szCs w:val="24"/>
        </w:rPr>
        <w:t xml:space="preserve"> тыс. м</w:t>
      </w:r>
      <w:r w:rsidRPr="00EF7C8C">
        <w:rPr>
          <w:rFonts w:ascii="Times New Roman" w:hAnsi="Times New Roman"/>
          <w:sz w:val="24"/>
          <w:szCs w:val="24"/>
          <w:vertAlign w:val="superscript"/>
        </w:rPr>
        <w:t>2</w:t>
      </w:r>
      <w:r>
        <w:rPr>
          <w:rFonts w:ascii="Times New Roman" w:hAnsi="Times New Roman"/>
          <w:sz w:val="24"/>
          <w:szCs w:val="24"/>
        </w:rPr>
        <w:t>, обеспеченность жильем –   22</w:t>
      </w:r>
      <w:r w:rsidRPr="00EF7C8C">
        <w:rPr>
          <w:rFonts w:ascii="Times New Roman" w:hAnsi="Times New Roman"/>
          <w:sz w:val="24"/>
          <w:szCs w:val="24"/>
        </w:rPr>
        <w:t xml:space="preserve"> м</w:t>
      </w:r>
      <w:r w:rsidRPr="00EF7C8C">
        <w:rPr>
          <w:rFonts w:ascii="Times New Roman" w:hAnsi="Times New Roman"/>
          <w:sz w:val="24"/>
          <w:szCs w:val="24"/>
          <w:vertAlign w:val="superscript"/>
        </w:rPr>
        <w:t>2</w:t>
      </w:r>
      <w:r w:rsidRPr="00EF7C8C">
        <w:rPr>
          <w:rFonts w:ascii="Times New Roman" w:hAnsi="Times New Roman"/>
          <w:sz w:val="24"/>
          <w:szCs w:val="24"/>
        </w:rPr>
        <w:t xml:space="preserve"> общей площади на одного жителя. Тем не менее, проблема по обеспечению жильем населения существует.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Жители </w:t>
      </w:r>
      <w:r>
        <w:rPr>
          <w:rFonts w:ascii="Times New Roman" w:hAnsi="Times New Roman"/>
          <w:sz w:val="24"/>
          <w:szCs w:val="24"/>
        </w:rPr>
        <w:t>сельского</w:t>
      </w:r>
      <w:r w:rsidRPr="00EF7C8C">
        <w:rPr>
          <w:rFonts w:ascii="Times New Roman" w:hAnsi="Times New Roman"/>
          <w:sz w:val="24"/>
          <w:szCs w:val="24"/>
        </w:rPr>
        <w:t xml:space="preserve"> поселения  активно участвуют в различных программах по обеспечению жильем: «Жилье молодым семьям»,  «Социальное развитие  села» и т.д.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К услугам  ЖКХ предоставляемым  в поселении  относится теплоснабжение,</w:t>
      </w:r>
      <w:r>
        <w:rPr>
          <w:rFonts w:ascii="Times New Roman" w:hAnsi="Times New Roman"/>
          <w:sz w:val="24"/>
          <w:szCs w:val="24"/>
        </w:rPr>
        <w:t xml:space="preserve"> водоснабжение.</w:t>
      </w:r>
      <w:r w:rsidRPr="00EF7C8C">
        <w:rPr>
          <w:rFonts w:ascii="Times New Roman" w:hAnsi="Times New Roman"/>
          <w:sz w:val="24"/>
          <w:szCs w:val="24"/>
        </w:rPr>
        <w:t xml:space="preserve"> Развитие среды проживания населения  поселения  создаст непосредственные условия для повышения качества жизни нынешнего и будущих </w:t>
      </w:r>
      <w:r w:rsidRPr="00EF7C8C">
        <w:rPr>
          <w:rFonts w:ascii="Times New Roman" w:hAnsi="Times New Roman"/>
          <w:sz w:val="24"/>
          <w:szCs w:val="24"/>
        </w:rPr>
        <w:lastRenderedPageBreak/>
        <w:t xml:space="preserve">поколений жителей. Перед органами местного самоуправления поселения стоит задача,  улучшение  качества  предоставляемых  услуг.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 электроснабжение и водоснабжение,  водоотведение.</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2.1.8.   Анализ сильных и слабых сторон населения</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Анализ ситуации в поселении сведен в таблицу и выполнен в виде </w:t>
      </w:r>
      <w:r w:rsidRPr="00EF7C8C">
        <w:rPr>
          <w:rFonts w:ascii="Times New Roman" w:hAnsi="Times New Roman"/>
          <w:sz w:val="24"/>
          <w:szCs w:val="24"/>
          <w:lang w:val="en-US"/>
        </w:rPr>
        <w:t>SWOT</w:t>
      </w:r>
      <w:r w:rsidRPr="00EF7C8C">
        <w:rPr>
          <w:rFonts w:ascii="Times New Roman" w:hAnsi="Times New Roman"/>
          <w:sz w:val="24"/>
          <w:szCs w:val="24"/>
        </w:rPr>
        <w:t xml:space="preserve">-анализа проанализированы сильные и слабые стороны, возможности и угрозы. </w:t>
      </w: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t>Сильные и слабые стороны</w:t>
      </w:r>
    </w:p>
    <w:tbl>
      <w:tblPr>
        <w:tblW w:w="0" w:type="auto"/>
        <w:tblInd w:w="-118" w:type="dxa"/>
        <w:tblLayout w:type="fixed"/>
        <w:tblCellMar>
          <w:left w:w="0" w:type="dxa"/>
          <w:right w:w="0" w:type="dxa"/>
        </w:tblCellMar>
        <w:tblLook w:val="0000" w:firstRow="0" w:lastRow="0" w:firstColumn="0" w:lastColumn="0" w:noHBand="0" w:noVBand="0"/>
      </w:tblPr>
      <w:tblGrid>
        <w:gridCol w:w="3369"/>
        <w:gridCol w:w="6242"/>
      </w:tblGrid>
      <w:tr w:rsidR="002A490D" w:rsidRPr="001423AF" w:rsidTr="00DB2A9A">
        <w:tc>
          <w:tcPr>
            <w:tcW w:w="3369"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 xml:space="preserve">Сильные стороны </w:t>
            </w:r>
          </w:p>
        </w:tc>
        <w:tc>
          <w:tcPr>
            <w:tcW w:w="6242" w:type="dxa"/>
            <w:tcBorders>
              <w:top w:val="single" w:sz="8" w:space="0" w:color="000000"/>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Слабые стороны</w:t>
            </w:r>
          </w:p>
        </w:tc>
      </w:tr>
      <w:tr w:rsidR="002A490D" w:rsidRPr="001423AF" w:rsidTr="00DB2A9A">
        <w:tc>
          <w:tcPr>
            <w:tcW w:w="3369"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1.Экономически выгодное  расположение по отношению  к  развитой  региональной  автомобильной  и   железнодорожной  транспортной  сети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2.Наличие дорог с твердым  покрытием, </w:t>
            </w: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 Сохранена социальная сфера - образовательные, медицинские учреждения, дома культуры.</w:t>
            </w: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 Наличие земельных ресурсов для ведения сельскохозяйственного производства, личного подсобного хозяйства.</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5</w:t>
            </w:r>
            <w:r w:rsidRPr="001423AF">
              <w:rPr>
                <w:rFonts w:ascii="Times New Roman" w:hAnsi="Times New Roman"/>
                <w:sz w:val="24"/>
                <w:szCs w:val="24"/>
              </w:rPr>
              <w:t>. Благоприятная экологическая ситуация.</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6</w:t>
            </w:r>
            <w:r w:rsidRPr="001423AF">
              <w:rPr>
                <w:rFonts w:ascii="Times New Roman" w:hAnsi="Times New Roman"/>
                <w:sz w:val="24"/>
                <w:szCs w:val="24"/>
              </w:rPr>
              <w:t>.Высокий уровень развития средств коммуникаций и информационных технологий в сфере управления (наличие сотовой связи, Интернет и т.п.), наличие оптоволоконной линии связи.</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7</w:t>
            </w:r>
            <w:r w:rsidRPr="001423AF">
              <w:rPr>
                <w:rFonts w:ascii="Times New Roman" w:hAnsi="Times New Roman"/>
                <w:sz w:val="24"/>
                <w:szCs w:val="24"/>
              </w:rPr>
              <w:t>.Благоприятная экологическая ситуация; низкий уровень антропогенного воздействия на территорию поселения, комфортная экологическая среда проживания   населения.</w:t>
            </w:r>
          </w:p>
          <w:p w:rsidR="002A490D" w:rsidRPr="001423AF" w:rsidRDefault="002A490D" w:rsidP="00EF7C8C">
            <w:pPr>
              <w:pStyle w:val="afa"/>
              <w:rPr>
                <w:rFonts w:ascii="Times New Roman" w:hAnsi="Times New Roman"/>
                <w:sz w:val="24"/>
                <w:szCs w:val="24"/>
              </w:rPr>
            </w:pPr>
          </w:p>
        </w:tc>
        <w:tc>
          <w:tcPr>
            <w:tcW w:w="6242" w:type="dxa"/>
            <w:tcBorders>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1.Удаленность  от   административного центра  области -г. Кострома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2. Неудовлетворительное  состояние  внутри-поселковых дорог с  асфальтобетонным  и с твердым  покрытием.</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3.Неблагоприятная демографическая ситуация: высокий уровень естественной убыли, старение населения, отток молодёжи из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4. Недостаточно  развитая   рыночная  инфраструктура.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5.Изношенные коммунальные сети, требующие срочного  ремонта    или  частичной   замены (водоводы,  канализация,  теплотрассы).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 Недостаточно рабочих мест, высокая безработица.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7. Недостаточная доходная база бюджета поселения (недостаточный % населения, имеющие оформленные паспорта на имущество в котором они проживают).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8. Низкий уровень заработной платы (ниже прожиточного минимума) нерегулярная её выплата, у всех категорий работодателей.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9. У предпринимателей  зачастую отсутствие трудовых договоров с работниками.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10. Осуществление предпринимательской деятельности в  сфере  торговли  и  лесозаготовки,  недостаточное количество предпринимателей  в  сфере   бытового  обслуживания.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11. Низкая  покупательная  способность  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12. Недостаточно детских дошкольных учреждений.</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13. Недостаток квалифицированных медицинских  работников, а именно   врачей.</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14. Недостаток педагогических кадров и их старение в школах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15. Недостаточный уровень предоставления образовательных услуг.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16. Отсутствие системы бытового обслуживания на территории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17. Недостаточно развитая  материальная база  для развития физкультуры и спорта, слабое финансирование этой сферы;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18. Недостаток   доступного    жилья.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19. Отсутствие инвестиционной привлекательности предприятий находящихся в поселении.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   Повышение аварийности в жилищно-коммунальной сфере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21. Снижение объемов продукции в личных подсобных хозяйствах.</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Проведенный анализ показывает, что как сильные, так и слабые стороны городского поселения    его географическим (транспортным) положением по отношению к областному  центру  и  крупным   городам.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Базовый ресурсный потенциал территории (природно-ресурсный, экономико-географический, демографический) не получает должного развития.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Старение объектов образования, культуры, спорта и их материальной базы, слабое обновление из-за  отсутствия финансирования.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Проанализировав вышеперечисленные отправные рубежи необходимо  сделать вывод: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В обобщенном виде главной целью Программы развития  социальной   инфраструктуры  </w:t>
      </w:r>
      <w:r>
        <w:rPr>
          <w:rFonts w:ascii="Times New Roman" w:hAnsi="Times New Roman"/>
          <w:sz w:val="24"/>
          <w:szCs w:val="24"/>
        </w:rPr>
        <w:t>Петрецовского сельского поселения Вохомского</w:t>
      </w:r>
      <w:r w:rsidRPr="00EF7C8C">
        <w:rPr>
          <w:rFonts w:ascii="Times New Roman" w:hAnsi="Times New Roman"/>
          <w:sz w:val="24"/>
          <w:szCs w:val="24"/>
        </w:rPr>
        <w:t xml:space="preserve">  муниципального района Костромской области на 2016-2026 гг. является устойчивое повышение качества жизни нынешних и будущих поколений жителей и благополучие развития  </w:t>
      </w:r>
      <w:r>
        <w:rPr>
          <w:rFonts w:ascii="Times New Roman" w:hAnsi="Times New Roman"/>
          <w:sz w:val="24"/>
          <w:szCs w:val="24"/>
        </w:rPr>
        <w:t>сельского</w:t>
      </w:r>
      <w:r w:rsidRPr="00EF7C8C">
        <w:rPr>
          <w:rFonts w:ascii="Times New Roman" w:hAnsi="Times New Roman"/>
          <w:sz w:val="24"/>
          <w:szCs w:val="24"/>
        </w:rPr>
        <w:t xml:space="preserve">   поселения  через устойчивое развитие территории в социальной и экономической сфере.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Для достижения поставленных целей в среднесрочной перспективе необходимо решить следующие задачи: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 развить и расширить сферу информационно-консультационного и правового обслуживания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3. построить новые и отремонтировать старые водопроводные сети;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4. отремонтировать дороги внутри и между населенными пунктами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5. построить   Спортзал  для  занятий    физкультурой  и спортом;</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6. улучшить состояние здоровья населения  путем  вовлечения  в  спортивную  и  культурную  жизнь  городского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7.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8. отремонтировать объекты культуры и активизация культурной деятельности;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9. развить личные подсобные хозяйства;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10. создать условия для безопасного проживания населения на территории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11. </w:t>
      </w:r>
      <w:r w:rsidRPr="00EF7C8C">
        <w:rPr>
          <w:rFonts w:ascii="Times New Roman" w:hAnsi="Times New Roman"/>
          <w:bCs/>
          <w:sz w:val="24"/>
          <w:szCs w:val="24"/>
        </w:rPr>
        <w:t>повышение качества и  уровня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lastRenderedPageBreak/>
        <w:t>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w:t>
      </w: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3. Основные стратегическими направлениями развития поселения</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Из   анализа вытекает, что стратегическими направлениями развития поселения должны стать  следующие действия: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w:t>
      </w:r>
      <w:r w:rsidRPr="00EF7C8C">
        <w:rPr>
          <w:rFonts w:ascii="Times New Roman" w:hAnsi="Times New Roman"/>
          <w:b/>
          <w:bCs/>
          <w:sz w:val="24"/>
          <w:szCs w:val="24"/>
        </w:rPr>
        <w:t>Экономические: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Содействие развитию  сельскохозяйственного бизнеса, и вовлечение его как потенциального инвестора для выполнения социальных проектов, восстановление объектов образования, культуры и спорта.   </w:t>
      </w:r>
    </w:p>
    <w:p w:rsidR="002A490D" w:rsidRPr="00EF7C8C" w:rsidRDefault="002A490D" w:rsidP="00EF7C8C">
      <w:pPr>
        <w:pStyle w:val="afa"/>
        <w:rPr>
          <w:rFonts w:ascii="Times New Roman" w:hAnsi="Times New Roman"/>
          <w:i/>
          <w:iCs/>
          <w:sz w:val="24"/>
          <w:szCs w:val="24"/>
        </w:rPr>
      </w:pPr>
      <w:r w:rsidRPr="00EF7C8C">
        <w:rPr>
          <w:rFonts w:ascii="Times New Roman" w:hAnsi="Times New Roman"/>
          <w:sz w:val="24"/>
          <w:szCs w:val="24"/>
        </w:rPr>
        <w:t>2.    Содействие развитию   малого и  среднего  предпринимательства  для развития поселения и организации новых рабочих мест.</w:t>
      </w:r>
      <w:r w:rsidRPr="00EF7C8C">
        <w:rPr>
          <w:rFonts w:ascii="Times New Roman" w:hAnsi="Times New Roman"/>
          <w:i/>
          <w:iCs/>
          <w:sz w:val="24"/>
          <w:szCs w:val="24"/>
        </w:rPr>
        <w:t>    </w:t>
      </w:r>
    </w:p>
    <w:p w:rsidR="002A490D" w:rsidRPr="00EF7C8C" w:rsidRDefault="002A490D" w:rsidP="00EF7C8C">
      <w:pPr>
        <w:pStyle w:val="afa"/>
        <w:rPr>
          <w:rFonts w:ascii="Times New Roman" w:hAnsi="Times New Roman"/>
          <w:i/>
          <w:iCs/>
          <w:sz w:val="24"/>
          <w:szCs w:val="24"/>
        </w:rPr>
      </w:pPr>
      <w:r w:rsidRPr="00EF7C8C">
        <w:rPr>
          <w:rFonts w:ascii="Times New Roman" w:hAnsi="Times New Roman"/>
          <w:i/>
          <w:iCs/>
          <w:sz w:val="24"/>
          <w:szCs w:val="24"/>
        </w:rPr>
        <w:t>       </w:t>
      </w:r>
    </w:p>
    <w:p w:rsidR="002A490D" w:rsidRPr="00EF7C8C" w:rsidRDefault="002A490D" w:rsidP="00EF7C8C">
      <w:pPr>
        <w:pStyle w:val="afa"/>
        <w:rPr>
          <w:rFonts w:ascii="Times New Roman" w:hAnsi="Times New Roman"/>
          <w:sz w:val="24"/>
          <w:szCs w:val="24"/>
        </w:rPr>
      </w:pPr>
      <w:r w:rsidRPr="00EF7C8C">
        <w:rPr>
          <w:rFonts w:ascii="Times New Roman" w:hAnsi="Times New Roman"/>
          <w:i/>
          <w:iCs/>
          <w:sz w:val="24"/>
          <w:szCs w:val="24"/>
        </w:rPr>
        <w:t> </w:t>
      </w:r>
      <w:r w:rsidRPr="00EF7C8C">
        <w:rPr>
          <w:rFonts w:ascii="Times New Roman" w:hAnsi="Times New Roman"/>
          <w:sz w:val="24"/>
          <w:szCs w:val="24"/>
        </w:rPr>
        <w:t xml:space="preserve">            </w:t>
      </w:r>
      <w:r w:rsidRPr="00EF7C8C">
        <w:rPr>
          <w:rFonts w:ascii="Times New Roman" w:hAnsi="Times New Roman"/>
          <w:b/>
          <w:bCs/>
          <w:sz w:val="24"/>
          <w:szCs w:val="24"/>
        </w:rPr>
        <w:t>Социальные</w:t>
      </w:r>
      <w:r w:rsidRPr="00EF7C8C">
        <w:rPr>
          <w:rFonts w:ascii="Times New Roman" w:hAnsi="Times New Roman"/>
          <w:sz w:val="24"/>
          <w:szCs w:val="24"/>
        </w:rPr>
        <w:t>:</w:t>
      </w:r>
    </w:p>
    <w:p w:rsidR="002A490D" w:rsidRPr="00EF7C8C" w:rsidRDefault="002A490D" w:rsidP="00EF7C8C">
      <w:pPr>
        <w:pStyle w:val="afa"/>
        <w:rPr>
          <w:rFonts w:ascii="Times New Roman" w:hAnsi="Times New Roman"/>
          <w:i/>
          <w:iCs/>
          <w:sz w:val="24"/>
          <w:szCs w:val="24"/>
        </w:rPr>
      </w:pPr>
      <w:r w:rsidRPr="00EF7C8C">
        <w:rPr>
          <w:rFonts w:ascii="Times New Roman" w:hAnsi="Times New Roman"/>
          <w:sz w:val="24"/>
          <w:szCs w:val="24"/>
        </w:rPr>
        <w:t xml:space="preserve">1.  Развитие социальной инфраструктуры, образования, здравоохранения, культуры, физкультуры и спорта: </w:t>
      </w:r>
    </w:p>
    <w:p w:rsidR="002A490D" w:rsidRPr="00EF7C8C" w:rsidRDefault="002A490D" w:rsidP="00EF7C8C">
      <w:pPr>
        <w:pStyle w:val="afa"/>
        <w:rPr>
          <w:rFonts w:ascii="Times New Roman" w:hAnsi="Times New Roman"/>
          <w:iCs/>
          <w:sz w:val="24"/>
          <w:szCs w:val="24"/>
        </w:rPr>
      </w:pPr>
      <w:r w:rsidRPr="00EF7C8C">
        <w:rPr>
          <w:rFonts w:ascii="Times New Roman" w:hAnsi="Times New Roman"/>
          <w:i/>
          <w:iCs/>
          <w:sz w:val="24"/>
          <w:szCs w:val="24"/>
        </w:rPr>
        <w:t xml:space="preserve">  </w:t>
      </w:r>
      <w:r w:rsidRPr="00EF7C8C">
        <w:rPr>
          <w:rFonts w:ascii="Times New Roman" w:hAnsi="Times New Roman"/>
          <w:iCs/>
          <w:sz w:val="24"/>
          <w:szCs w:val="24"/>
        </w:rPr>
        <w:t>- участие в отраслевых  районных, областных программах, Российских и международных грантах по развитию и укреплению данных отраслей;</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2.    Развитие личного подворья граждан, как источника доходов населения.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привлечение льготных кредитов из областного бюджета на развитие личных подсобных хозяйств;</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организация торговли населения продукцией с личных подворий на «Областной ярмарке»;</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-по максимуму привлечение населения к участию в сезонных ярмарках со своей продукцией;</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-привлечение средств из районного бюджета  на восстановление пастбищ;</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-помощь населению в реализации мяса с личных подсобных хозяйств;</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-поддержка предпринимателей ведущих закупку продукции с личных подсобных хозяйств на выгодных для населения условиях.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Содействие в привлечении молодых специалистов в поселение (врачей, учителей, работников культуры, муниципальных служащих);</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 </w:t>
      </w:r>
      <w:r w:rsidRPr="00EF7C8C">
        <w:rPr>
          <w:rFonts w:ascii="Times New Roman" w:hAnsi="Times New Roman"/>
          <w:iCs/>
          <w:sz w:val="24"/>
          <w:szCs w:val="24"/>
        </w:rPr>
        <w:t>-помощь членам их семей в устройстве на работу;</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4.    Содействие в обеспечении социальной поддержки слабозащищенным слоям населения: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-консультирование, помощь в получении субсидий, пособий различных льготных выплат;</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-содействие в привлечении бюджетных средств, спонсорской помощи для поддержания одиноких пенсионеров, инвалидов, многодетных семей (заготовка твердого топлива, пиломатериал для ремонта жилья, проведение ремонта жилья,  лечение в учреждениях здравоохранения, льготное санаторно - курортное лечение).</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5.   Привлечение средств из областного и федерального бюджетов на укрепление жилищно-коммунальной сферы:</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xml:space="preserve"> -по Программе «Модернизация  системы  водоснабжения  в </w:t>
      </w:r>
      <w:r>
        <w:rPr>
          <w:rFonts w:ascii="Times New Roman" w:hAnsi="Times New Roman"/>
          <w:iCs/>
          <w:sz w:val="24"/>
          <w:szCs w:val="24"/>
        </w:rPr>
        <w:t>с. Никола</w:t>
      </w:r>
      <w:r w:rsidRPr="00EF7C8C">
        <w:rPr>
          <w:rFonts w:ascii="Times New Roman" w:hAnsi="Times New Roman"/>
          <w:iCs/>
          <w:sz w:val="24"/>
          <w:szCs w:val="24"/>
        </w:rPr>
        <w:t>» на восстановление системы  водоснабжения;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lastRenderedPageBreak/>
        <w:t>- по «Программе переселение  граждан  из  ветхого  аварийного  жилье» для строительства жилья   и  ремонт  муниципального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по программам молодая семья, сельское жилье, жилье для молодых специалистов, ипотечное кредитование для строительства приобретения жилья гражданами, работающими проживающими на территории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6.   Содействие в развитие систем телефонной и сотовой связи, охват сотовой связью удаленных и труднодоступных поселков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7.   Освещение населенных пунктов поселения  на  должном  уровне.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8.   Привлечение средств  из областного и федерального бюджетов на строительство и ремонт внутри-поселковых дорог.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9.  Привлечение средств из бюджетов различных уровней для благоустройства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Система основных программных мероприятий по развитию </w:t>
      </w:r>
      <w:r>
        <w:rPr>
          <w:rFonts w:ascii="Times New Roman" w:hAnsi="Times New Roman"/>
          <w:sz w:val="24"/>
          <w:szCs w:val="24"/>
        </w:rPr>
        <w:t>Петрецовского сельского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Задача формирования стратегии развития городского 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учета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Использование системного анализа для  разработки Программы позволило выявить и описать основные сферы деятельности в городском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 составляющих основу </w:t>
      </w:r>
      <w:r>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Мероприятия Программы  комплексного развития  социальной  инфраструктуры  </w:t>
      </w:r>
      <w:r>
        <w:rPr>
          <w:rFonts w:ascii="Times New Roman" w:hAnsi="Times New Roman"/>
          <w:sz w:val="24"/>
          <w:szCs w:val="24"/>
        </w:rPr>
        <w:t>Петрецовского сельского поселения Вохомского</w:t>
      </w:r>
      <w:r w:rsidRPr="00EF7C8C">
        <w:rPr>
          <w:rFonts w:ascii="Times New Roman" w:hAnsi="Times New Roman"/>
          <w:sz w:val="24"/>
          <w:szCs w:val="24"/>
        </w:rPr>
        <w:t xml:space="preserve"> муниципального района Костромской области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программных мероприятий на период 2016-2026 гг., ответственных исполнителей  и ожидаемых результатов от их реализации с указанием необходимых объемов и потенциальных источников финансирования, приведены в таблицах.</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 xml:space="preserve">Состав мероприятий по совершенствованию сферы управления и развития   </w:t>
      </w:r>
      <w:r w:rsidR="008216F9">
        <w:rPr>
          <w:rFonts w:ascii="Times New Roman" w:hAnsi="Times New Roman"/>
          <w:b/>
          <w:bCs/>
          <w:sz w:val="24"/>
          <w:szCs w:val="24"/>
        </w:rPr>
        <w:t xml:space="preserve">Петрецовского сельского поселения Вохомского </w:t>
      </w:r>
      <w:r w:rsidRPr="00EF7C8C">
        <w:rPr>
          <w:rFonts w:ascii="Times New Roman" w:hAnsi="Times New Roman"/>
          <w:b/>
          <w:bCs/>
          <w:sz w:val="24"/>
          <w:szCs w:val="24"/>
        </w:rPr>
        <w:t xml:space="preserve"> муниципального района Костромской    области</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tbl>
      <w:tblPr>
        <w:tblW w:w="0" w:type="auto"/>
        <w:tblInd w:w="-15" w:type="dxa"/>
        <w:tblLayout w:type="fixed"/>
        <w:tblCellMar>
          <w:left w:w="0" w:type="dxa"/>
          <w:right w:w="0" w:type="dxa"/>
        </w:tblCellMar>
        <w:tblLook w:val="0000" w:firstRow="0" w:lastRow="0" w:firstColumn="0" w:lastColumn="0" w:noHBand="0" w:noVBand="0"/>
      </w:tblPr>
      <w:tblGrid>
        <w:gridCol w:w="449"/>
        <w:gridCol w:w="2725"/>
        <w:gridCol w:w="1790"/>
        <w:gridCol w:w="1757"/>
        <w:gridCol w:w="2689"/>
      </w:tblGrid>
      <w:tr w:rsidR="002A490D" w:rsidRPr="001423AF" w:rsidTr="00DB2A9A">
        <w:trPr>
          <w:trHeight w:val="494"/>
          <w:tblHeader/>
        </w:trPr>
        <w:tc>
          <w:tcPr>
            <w:tcW w:w="449"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w:t>
            </w:r>
          </w:p>
        </w:tc>
        <w:tc>
          <w:tcPr>
            <w:tcW w:w="2725"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Содержание мероприятия</w:t>
            </w:r>
          </w:p>
        </w:tc>
        <w:tc>
          <w:tcPr>
            <w:tcW w:w="1790"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Ответственный исполнитель</w:t>
            </w:r>
          </w:p>
        </w:tc>
        <w:tc>
          <w:tcPr>
            <w:tcW w:w="1757"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Сроки выполнения</w:t>
            </w:r>
          </w:p>
        </w:tc>
        <w:tc>
          <w:tcPr>
            <w:tcW w:w="2689"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Ожидаемые результаты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перспективного плана развития городского поселения в соответствии </w:t>
            </w:r>
            <w:r w:rsidRPr="001423AF">
              <w:rPr>
                <w:rFonts w:ascii="Times New Roman" w:hAnsi="Times New Roman"/>
                <w:sz w:val="24"/>
                <w:szCs w:val="24"/>
              </w:rPr>
              <w:lastRenderedPageBreak/>
              <w:t>с программой  комплексного  развития социальной инфраструктуры поселения и с требованиями закона      № 131-ФЗ</w:t>
            </w:r>
          </w:p>
        </w:tc>
        <w:tc>
          <w:tcPr>
            <w:tcW w:w="1790"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 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Современная концепция управления городским поселением, включающая основные направления </w:t>
            </w:r>
            <w:r w:rsidRPr="001423AF">
              <w:rPr>
                <w:rFonts w:ascii="Times New Roman" w:hAnsi="Times New Roman"/>
                <w:sz w:val="24"/>
                <w:szCs w:val="24"/>
              </w:rPr>
              <w:lastRenderedPageBreak/>
              <w:t xml:space="preserve">социальной и экономической политики </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2</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плана мероприятий по реализации программы комплексного  развития  социальной  инфраструктуры </w:t>
            </w:r>
          </w:p>
        </w:tc>
        <w:tc>
          <w:tcPr>
            <w:tcW w:w="1790"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Ежегодный план мероприятий по реализации Программы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3</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Отбор, подготовка и переподготовка персонала для сферы местного самоуправления</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муниципального управления (график переподготовки, и обучения специалистов)</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4</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Поддержки и развитие  малого  и  среднего   предпринимательства  в  </w:t>
            </w:r>
            <w:r>
              <w:rPr>
                <w:rFonts w:ascii="Times New Roman" w:hAnsi="Times New Roman"/>
                <w:sz w:val="24"/>
                <w:szCs w:val="24"/>
              </w:rPr>
              <w:t>сельском поселении</w:t>
            </w:r>
            <w:r w:rsidRPr="001423AF">
              <w:rPr>
                <w:rFonts w:ascii="Times New Roman" w:hAnsi="Times New Roman"/>
                <w:sz w:val="24"/>
                <w:szCs w:val="24"/>
              </w:rPr>
              <w:t xml:space="preserve"> совместно с Советом поддержки предпринимательства</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предпринимательской активности в городском  поселении</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5</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использования муниципальной собственности</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доходной части местного бюджета за счет эффективного использования  муниципальной собственности  (оформление земельных участков и имущества в собственность граждан, получение свидетельств на землю и паспортов на жилые помещения)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6</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Формирование и совершенствование системы муниципального заказа в поселении</w:t>
            </w:r>
          </w:p>
        </w:tc>
        <w:tc>
          <w:tcPr>
            <w:tcW w:w="1790" w:type="dxa"/>
            <w:tcBorders>
              <w:left w:val="single" w:sz="8" w:space="0" w:color="000000"/>
              <w:bottom w:val="single" w:sz="8" w:space="0" w:color="000000"/>
            </w:tcBorders>
          </w:tcPr>
          <w:p w:rsidR="002A490D"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Эффективное использование  местного бюджета за счет внедрения системы муниципального заказа в поселении</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7</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Проведение систематических мероприятий по продвижению продукции предприятий городского  поселения: участие в </w:t>
            </w:r>
            <w:r w:rsidRPr="001423AF">
              <w:rPr>
                <w:rFonts w:ascii="Times New Roman" w:hAnsi="Times New Roman"/>
                <w:sz w:val="24"/>
                <w:szCs w:val="24"/>
              </w:rPr>
              <w:lastRenderedPageBreak/>
              <w:t>проведении ярмарок, выставок, смотров, конкурсов и т.п.</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Стимулирование производства и продвижение на рынок продукции, производимой предприятиями </w:t>
            </w:r>
            <w:r w:rsidRPr="001423AF">
              <w:rPr>
                <w:rFonts w:ascii="Times New Roman" w:hAnsi="Times New Roman"/>
                <w:sz w:val="24"/>
                <w:szCs w:val="24"/>
              </w:rPr>
              <w:lastRenderedPageBreak/>
              <w:t xml:space="preserve">поселения </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8</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Совершенствование системы принятия и исполнения местного бюджета</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 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бюджетного процесса на местном уровне</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(Наработка нормативной базы)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9</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Выполнение  мероприятий  в  соответствии с  «Программой  комплексного развития коммунальной инфраструктуры поселения на 2014-2024 годы»</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качества предоставляемых жилищно-коммунальных услуг</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разработка и реализация мероприятий по развитию коммунального комплекса   поселения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10</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системы контроля   и регулирования потребительского рынка в </w:t>
            </w:r>
            <w:r>
              <w:rPr>
                <w:rFonts w:ascii="Times New Roman" w:hAnsi="Times New Roman"/>
                <w:sz w:val="24"/>
                <w:szCs w:val="24"/>
              </w:rPr>
              <w:t xml:space="preserve"> поселении</w:t>
            </w:r>
            <w:r w:rsidRPr="001423AF">
              <w:rPr>
                <w:rFonts w:ascii="Times New Roman" w:hAnsi="Times New Roman"/>
                <w:sz w:val="24"/>
                <w:szCs w:val="24"/>
              </w:rPr>
              <w:t xml:space="preserve"> (полиция, Роспотребнадзор)</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Обеспечение наполнения потребительского рынка товарами и услугами, удовлетворение спроса населения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11</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Организация системы контроля за исполнением Программы развития и ежегодного плана мероприятий по ее реализации</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Выявление отклонений основных  фактических показателей  развития поселения от запланированных</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Глава поселения)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12</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Контроль за экологической ситуацией и рациональным использованием природных ресурсов на территории поселения</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Улучшение экологической ситуации, сохранение природных ресурсов поселения</w:t>
            </w:r>
          </w:p>
          <w:p w:rsidR="002A490D" w:rsidRPr="001423AF" w:rsidRDefault="002A490D" w:rsidP="00EF7C8C">
            <w:pPr>
              <w:pStyle w:val="afa"/>
              <w:rPr>
                <w:rFonts w:ascii="Times New Roman" w:hAnsi="Times New Roman"/>
                <w:sz w:val="24"/>
                <w:szCs w:val="24"/>
              </w:rPr>
            </w:pP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13</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Проведение  учета  граждан занимающихся личными подсобными хозяйствами, наличие животных в подворьях определение потенциала развития ЛПХ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Контроль динамики развития ЛПХ.</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Выявление потребности в кредитных ресурсах.</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Развитие ЛПХ на территории поселений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(Глава поселения и конкурсная комиссия поселения)</w:t>
            </w:r>
          </w:p>
        </w:tc>
      </w:tr>
    </w:tbl>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t xml:space="preserve">Состав    мероприятий  по   обеспечению    условий   функционирования   и   поддержанию       работоспособности   основных  элементов   </w:t>
      </w:r>
      <w:r>
        <w:rPr>
          <w:rFonts w:ascii="Times New Roman" w:hAnsi="Times New Roman"/>
          <w:b/>
          <w:bCs/>
          <w:sz w:val="24"/>
          <w:szCs w:val="24"/>
        </w:rPr>
        <w:t>сельского поселения</w:t>
      </w:r>
    </w:p>
    <w:tbl>
      <w:tblPr>
        <w:tblW w:w="9410" w:type="dxa"/>
        <w:tblInd w:w="-15" w:type="dxa"/>
        <w:tblLayout w:type="fixed"/>
        <w:tblCellMar>
          <w:left w:w="0" w:type="dxa"/>
          <w:right w:w="0" w:type="dxa"/>
        </w:tblCellMar>
        <w:tblLook w:val="0000" w:firstRow="0" w:lastRow="0" w:firstColumn="0" w:lastColumn="0" w:noHBand="0" w:noVBand="0"/>
      </w:tblPr>
      <w:tblGrid>
        <w:gridCol w:w="692"/>
        <w:gridCol w:w="2835"/>
        <w:gridCol w:w="1578"/>
        <w:gridCol w:w="1404"/>
        <w:gridCol w:w="2901"/>
      </w:tblGrid>
      <w:tr w:rsidR="002A490D" w:rsidRPr="001423AF" w:rsidTr="0037529A">
        <w:trPr>
          <w:trHeight w:val="494"/>
          <w:tblHeader/>
        </w:trPr>
        <w:tc>
          <w:tcPr>
            <w:tcW w:w="692"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w:t>
            </w:r>
          </w:p>
        </w:tc>
        <w:tc>
          <w:tcPr>
            <w:tcW w:w="2835"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Содержание мероприятия</w:t>
            </w:r>
          </w:p>
        </w:tc>
        <w:tc>
          <w:tcPr>
            <w:tcW w:w="1578"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Ресурсное обеспечение</w:t>
            </w:r>
          </w:p>
        </w:tc>
        <w:tc>
          <w:tcPr>
            <w:tcW w:w="1404"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Ожидаемые результаты</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Создание условий для привлечения финансовых ресурсов и инвестиций на территорию городского  поселения </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 Областной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Привлеченные  средства</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Увеличение   потоков финансовых   ресурсов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Ремонт и содержание дорог в границах поселения, поддержание дорожного полотна в работоспособном состоянии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областной бюджет, местный бюджет</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3</w:t>
            </w:r>
            <w:r w:rsidRPr="001423AF">
              <w:rPr>
                <w:rFonts w:ascii="Times New Roman" w:hAnsi="Times New Roman"/>
                <w:sz w:val="24"/>
                <w:szCs w:val="24"/>
              </w:rPr>
              <w:t>00 тыс. руб. в год</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Обеспечение безопасности дорожного  движения  и транспортной доступности населенных пунктов городского  поселения</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Создание условий для реализации перспективных предпринимательских проектов</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Областной  бюджет,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местный бюджет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Поддержание материально-технической базы учреждений находящихся  в  ведении  администрации  городского  поселения  в надлежащем для использования состоянии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Обеспечение населения необходимыми социальными услугами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5</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Формирование условий для развития  личных подсобных хозяйств  </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Областной бюджет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Увеличение производства сельскохозяйственной продукции в личных подсобных хозяйствах</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Обеспечение участия жителей всех населённых пунктов поселения в социальных, культурных, спортивных и других мероприятиях, проводимых районной и городской администрациями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Местный бюджет </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активности населения, нацеливание на здоровый образ жизни</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7</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Благоустройство территории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r w:rsidRPr="001423AF">
              <w:rPr>
                <w:rFonts w:ascii="Times New Roman" w:hAnsi="Times New Roman"/>
                <w:sz w:val="24"/>
                <w:szCs w:val="24"/>
              </w:rPr>
              <w:t>00 тыс.руб. в год</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Благоустроительные работы в населенных пунктах поселения,  освещение улиц</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8</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Освещение  территории  городского поселения</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6</w:t>
            </w:r>
            <w:r w:rsidRPr="001423AF">
              <w:rPr>
                <w:rFonts w:ascii="Times New Roman" w:hAnsi="Times New Roman"/>
                <w:sz w:val="24"/>
                <w:szCs w:val="24"/>
              </w:rPr>
              <w:t>0 тыс.рублей</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Работы  по  освещению улиц  и  установке    дополнительных светильников.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9</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Ремонт  подъездных дорог к пожарным водоемам</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50 тыс. руб.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Обеспечение пожарной безопасности</w:t>
            </w:r>
          </w:p>
        </w:tc>
      </w:tr>
    </w:tbl>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Развитие и поддержка малого предпринимательства</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Основные задачи: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формирование правового пространства, обеспечивающего беспрепятственное развитие малого и  среднего  предпринимательства.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выявление и поддержка приоритетных направлений развития малого бизнеса.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участие предпринимателей в формировании политики поселения по развитию малого и среднего предпринимательства (Совет предпринимателей);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вовлечение в предпринимательскую деятельность представителей различных слоев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увеличение  доходов  населения  и создание условий для самореализации граждан;</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поддержка в продвижении местных товаропроизводителей посредством ярмарочно-выставочных   мероприятий.</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shd w:val="clear" w:color="auto" w:fill="FFFFFF"/>
        </w:rPr>
        <w:t xml:space="preserve">При проведении конкурентных способов определения поставщика (подрядчика, исполнителя) для закупки товаров, услуг для нужд </w:t>
      </w:r>
      <w:r>
        <w:rPr>
          <w:rFonts w:ascii="Times New Roman" w:hAnsi="Times New Roman"/>
          <w:sz w:val="24"/>
          <w:szCs w:val="24"/>
          <w:shd w:val="clear" w:color="auto" w:fill="FFFFFF"/>
        </w:rPr>
        <w:t>сельского</w:t>
      </w:r>
      <w:r w:rsidRPr="00EF7C8C">
        <w:rPr>
          <w:rFonts w:ascii="Times New Roman" w:hAnsi="Times New Roman"/>
          <w:sz w:val="24"/>
          <w:szCs w:val="24"/>
          <w:shd w:val="clear" w:color="auto" w:fill="FFFFFF"/>
        </w:rPr>
        <w:t xml:space="preserve"> поселения  субъектам малого предпринимательства оказывается преимущество.</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рамках реализации политики в области развития малого и среднего предпринимательства определены следующие приоритеты: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организация мероприятий  по сбыту  сельскохозяйственной продукции;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 производство товаров народного потребления продовольственного и промышленного назначения;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развитие народных ремесел, туризма;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4) бытовые услуги (ремонт, реставрация и пошив обуви; ремонт и пошив верхней одежды; фотография; парикмахерские и др.)</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5) строительство, в том числе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6) выполнение дорожных работ;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7) производство строительных материалов;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Система программных мероприятий по развитию малого и среднего предпринимательства представлена следующими направлениями: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Проведение различных конкурсов среди предпринимателей.</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Сдача в аренду не  жилых  муниципальных помещений  и помещений   муниципальных учреждений   и  предприятий  под создание и развитие приоритетных сфер услуг.</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Развитие коммунального комплекса</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Развитие среды проживания населения  </w:t>
      </w:r>
      <w:r>
        <w:rPr>
          <w:rFonts w:ascii="Times New Roman" w:hAnsi="Times New Roman"/>
          <w:sz w:val="24"/>
          <w:szCs w:val="24"/>
        </w:rPr>
        <w:t>сельского</w:t>
      </w:r>
      <w:r w:rsidRPr="00EF7C8C">
        <w:rPr>
          <w:rFonts w:ascii="Times New Roman" w:hAnsi="Times New Roman"/>
          <w:sz w:val="24"/>
          <w:szCs w:val="24"/>
        </w:rPr>
        <w:t xml:space="preserve">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предоставления коммунальный  услуг.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электроснабжение,   водоснабжение   и  газоснабжение.</w:t>
      </w:r>
    </w:p>
    <w:p w:rsidR="002A490D" w:rsidRPr="00EF7C8C" w:rsidRDefault="002A490D" w:rsidP="00EF7C8C">
      <w:pPr>
        <w:pStyle w:val="afa"/>
        <w:rPr>
          <w:rFonts w:ascii="Times New Roman" w:hAnsi="Times New Roman"/>
          <w:sz w:val="24"/>
          <w:szCs w:val="24"/>
          <w:shd w:val="clear" w:color="auto" w:fill="FFFFFF"/>
        </w:rPr>
      </w:pPr>
      <w:r w:rsidRPr="00EF7C8C">
        <w:rPr>
          <w:rFonts w:ascii="Times New Roman" w:hAnsi="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shd w:val="clear" w:color="auto" w:fill="FFFFFF"/>
        </w:rPr>
        <w:t xml:space="preserve">В целях привлечения инвестиций в коммунальную инфраструктуру </w:t>
      </w:r>
      <w:r>
        <w:rPr>
          <w:rFonts w:ascii="Times New Roman" w:hAnsi="Times New Roman"/>
          <w:sz w:val="24"/>
          <w:szCs w:val="24"/>
          <w:shd w:val="clear" w:color="auto" w:fill="FFFFFF"/>
        </w:rPr>
        <w:t>сельского</w:t>
      </w:r>
      <w:r w:rsidRPr="00EF7C8C">
        <w:rPr>
          <w:rFonts w:ascii="Times New Roman" w:hAnsi="Times New Roman"/>
          <w:sz w:val="24"/>
          <w:szCs w:val="24"/>
          <w:shd w:val="clear" w:color="auto" w:fill="FFFFFF"/>
        </w:rPr>
        <w:t xml:space="preserve"> поселения , согласно закону «О водоснабжении и водоотведении», фз о теплоснабжении, фз о концессионных соглашениях, определен перечень объектов тепло и водоснабжения, в отношении которых, планируется заключение концессионных соглашений</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Благоустройство</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Все возрастающее значение в формировании имиджа любой территории приобретают чистота и качество благоустройства. Статьей 14 Федерального закона N 131-ФЗ "Об общих принципах организации местного самоуправления" определены вопросы 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благоустройства  скверов  и  парков  находящихся  на  территории  поселения,   увеличится привлекательность </w:t>
      </w:r>
      <w:r>
        <w:rPr>
          <w:rFonts w:ascii="Times New Roman" w:hAnsi="Times New Roman"/>
          <w:sz w:val="24"/>
          <w:szCs w:val="24"/>
        </w:rPr>
        <w:t>сельского</w:t>
      </w:r>
      <w:r w:rsidRPr="00EF7C8C">
        <w:rPr>
          <w:rFonts w:ascii="Times New Roman" w:hAnsi="Times New Roman"/>
          <w:sz w:val="24"/>
          <w:szCs w:val="24"/>
        </w:rPr>
        <w:t xml:space="preserve">  поселения   для населения. Улучшение имиджа поселения привлечет в экономику внешние инвестиции, благодаря которым повысится качество жизни населения.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При обустройстве придомовой территории и дворов необходимо уделять больше внимания созданию зеленых уголков отдыха с применением архитектурных композиции.  Привлечение  жителей  поселения для выполнения работ по благоустройству  территории  поселения  и  участия  в  конкурсах  проводимых  администрацией  городского  поселения  и  администрацией  Костромской  области</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Обеспечение безопасности населения</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профилактика детской и подростковой беспризорности и преступности;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система социальной адаптации лиц, освободившихся из мест лишения свободы;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организация работы добровольных народных дружин (по соблюдению пожарной безопасности, общественного порядка);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обеспечение пожарной безопасности населения.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Социальное развитие поселения</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За последние годы, в результате резкого спада сельскохозяйственного производства и ухудшения финансового положения отрасли, увеличилось отставание </w:t>
      </w:r>
      <w:r>
        <w:rPr>
          <w:rFonts w:ascii="Times New Roman" w:hAnsi="Times New Roman"/>
          <w:sz w:val="24"/>
          <w:szCs w:val="24"/>
        </w:rPr>
        <w:t>села</w:t>
      </w:r>
      <w:r w:rsidRPr="00EF7C8C">
        <w:rPr>
          <w:rFonts w:ascii="Times New Roman" w:hAnsi="Times New Roman"/>
          <w:sz w:val="24"/>
          <w:szCs w:val="24"/>
        </w:rPr>
        <w:t xml:space="preserve">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городского  населения жильем, инженерной инфраструктурой, социальными объектами - школами, медицинскими,   культурно-досуговыми учреждениями.</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 </w:t>
      </w:r>
      <w:r w:rsidRPr="00EF7C8C">
        <w:rPr>
          <w:rFonts w:ascii="Times New Roman" w:hAnsi="Times New Roman"/>
          <w:sz w:val="24"/>
          <w:szCs w:val="24"/>
        </w:rPr>
        <w:t>Таким образом</w:t>
      </w:r>
      <w:r>
        <w:rPr>
          <w:rFonts w:ascii="Times New Roman" w:hAnsi="Times New Roman"/>
          <w:sz w:val="24"/>
          <w:szCs w:val="24"/>
        </w:rPr>
        <w:t>, Программа развития  сельского</w:t>
      </w:r>
      <w:r w:rsidRPr="00EF7C8C">
        <w:rPr>
          <w:rFonts w:ascii="Times New Roman" w:hAnsi="Times New Roman"/>
          <w:sz w:val="24"/>
          <w:szCs w:val="24"/>
        </w:rPr>
        <w:t xml:space="preserve"> поселения   на 2016-2026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социально-экономических целей поселения на основе эффективного использования имеющихся ресурсов и потенциала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5.   Оценка эффективности мероприятий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следующих показателей  комплексного  развития  социальной  инфраструктуры  городского  поселения.</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 поселения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6.    Организация  контроля  за реализацией Программы</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Организационная структура управления Программой базируется на существующей схеме исполнительной власти  городского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Общее руководство Программой осуществляет Глава поселения, в функции которого в рамках реализации Программы входит: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определение приоритетов, постановка оперативных и краткосрочных целей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-утверждение Программы  комплексного  развития  социальной  инфраструктуры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контроль за ходом реализации программы развития  социальной  инфраструктуры городского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 рассмотрение и утверждение предложений, связанных с корректировкой сроков, исполнителей и объемов ресурсов по мероприятиям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-утверждение проектов программ поселения по приоритетным направлениям Программы;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Оперативные функции по реализации Программы осуществляют штатные сотрудники Администрации </w:t>
      </w:r>
      <w:r>
        <w:rPr>
          <w:rFonts w:ascii="Times New Roman" w:hAnsi="Times New Roman"/>
          <w:sz w:val="24"/>
          <w:szCs w:val="24"/>
        </w:rPr>
        <w:t>сельского</w:t>
      </w:r>
      <w:r w:rsidRPr="00EF7C8C">
        <w:rPr>
          <w:rFonts w:ascii="Times New Roman" w:hAnsi="Times New Roman"/>
          <w:sz w:val="24"/>
          <w:szCs w:val="24"/>
        </w:rPr>
        <w:t xml:space="preserve"> поселения под руководством Главы  </w:t>
      </w:r>
      <w:r>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Глава </w:t>
      </w:r>
      <w:r>
        <w:rPr>
          <w:rFonts w:ascii="Times New Roman" w:hAnsi="Times New Roman"/>
          <w:sz w:val="24"/>
          <w:szCs w:val="24"/>
        </w:rPr>
        <w:t>сельского</w:t>
      </w:r>
      <w:r w:rsidRPr="00EF7C8C">
        <w:rPr>
          <w:rFonts w:ascii="Times New Roman" w:hAnsi="Times New Roman"/>
          <w:sz w:val="24"/>
          <w:szCs w:val="24"/>
        </w:rPr>
        <w:t xml:space="preserve">  поселения осуществляет следующие действия: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рассматривает и утверждает план мероприятий, объемы их финансирования и сроки реализации;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взаимодействует с районными и областными органами исполнительной власти по включению предложений городского поселения  в районные и областные целевые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-контроль за выполнением годового плана действий и подготовка отчетов о его выполнении;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-осуществляет руководство по: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подготовке перечня муниципальных целевых программ поселения, предлагаемых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к финансированию из районного и областного бюджета на очередной финансовый год;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составлению ежегодного плана действий по реализации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реализации мероприятий Программы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Специалисты  администрации   городского  поселения осуществляет следующие функции: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проектов нормативных правовых актов по подведомственной сфере по соответствующим разделам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проектов программ поселения по приоритетным направлениям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-формирование бюджетных заявок на выделение средств из муниципального бюджета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предложений, связанных с корректировкой сроков, исполнителей и объемов ресурсов по мероприятиям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bCs/>
          <w:sz w:val="24"/>
          <w:szCs w:val="24"/>
        </w:rPr>
        <w:t>7</w:t>
      </w:r>
      <w:r w:rsidRPr="00EF7C8C">
        <w:rPr>
          <w:rFonts w:ascii="Times New Roman" w:hAnsi="Times New Roman"/>
          <w:b/>
          <w:sz w:val="24"/>
          <w:szCs w:val="24"/>
        </w:rPr>
        <w:t>.   Механизм обновления Программы</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Обновление Программы производится: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выявлении новых, необходимых к реализации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появлении новых инвестиционных проектов, особо значимых для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Внесение изменений в Программу производится по итогам годового отчета о реализации программы, проведенного общественного обсуждения, по предложению Совета депутатов городского поселения  и  иных заинтересованных лиц.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По перечисленным выше основаниям Программа может быть дополнена новыми мероприятиями с обоснованием объемов и источников финансирования. </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8. Заключение</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Реализация Программы строится на сочетании функций, традиционных для органов управления поселением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партнерских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использования творческого, культурного, интеллектуального, экономического потенциалов </w:t>
      </w:r>
      <w:r>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Ожидаемые результаты: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проведение уличного освещения обеспечит устойчивое энергоснабжение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строительство новых,  капитальных ремонт старых водопроводных сетей, выполнение  работ  по  очистке  воды,  повысит уровень обеспеченности населения  водой;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капитальный ремонт автомобильных дорог обеспечит   безопасность  дорожного  движения  и  связь с населенными пунктами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улучшение культурно-досуговой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строительство  спортзала позволить   повысить   активность  населения  на здоровый образ жизни;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защищенности личности, безопасности жизнедеятельности общества, стабилизации обстановки  с пожарами на территории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привлечения внебюджетных инвестиций в экономику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повышения благоустройства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развития малого и среднего предпринимательства на территории поселения, повышение доли налоговых поступлений от субъектов малого и среднего предпринимательства в бюджет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формирования современного привлекательного имиджа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Результатом реализации программы должна стать стабилизация социально-экономического положения поселения, улучшение состояния 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Реализация Программы позволит: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1) повысить качество жизни жителей  городского  поселения, сформировать организационные и финансовые условия для решения проблем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2) привлечь население поселения к непосредственному участию в реализации решений, направленных на улучшение качества жизни;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повысить степень социального согласия, укрепить авторитет органов местного самоуправления.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Социальная стабильность и экономический рост в городском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w:t>
      </w:r>
      <w:r>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Переход к управлению городским поселением через интересы благосостояния населения, интересы экономической стабильности и безопасности, наполненные конкретным </w:t>
      </w:r>
      <w:r w:rsidRPr="00EF7C8C">
        <w:rPr>
          <w:rFonts w:ascii="Times New Roman" w:hAnsi="Times New Roman"/>
          <w:sz w:val="24"/>
          <w:szCs w:val="24"/>
        </w:rPr>
        <w:lastRenderedPageBreak/>
        <w:t xml:space="preserve">содержанием и выраженные в  форме программных мероприятий, позволяет обеспечить  социально-экономическое развитие, как отдельных  поселений, так и муниципального образования в целом.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Разработка и принятие  программы развития городского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городского   поселения, создать необходимые условия для активизации экономической и хозяйственной деятельности на его территории.</w:t>
      </w:r>
    </w:p>
    <w:p w:rsidR="002A490D" w:rsidRPr="00EF7C8C" w:rsidRDefault="002A490D" w:rsidP="00EF7C8C">
      <w:pPr>
        <w:pStyle w:val="afa"/>
        <w:rPr>
          <w:rFonts w:ascii="Times New Roman" w:hAnsi="Times New Roman"/>
          <w:sz w:val="24"/>
          <w:szCs w:val="24"/>
        </w:rPr>
      </w:pPr>
    </w:p>
    <w:p w:rsidR="002A490D" w:rsidRDefault="002A490D"/>
    <w:sectPr w:rsidR="002A490D" w:rsidSect="002C39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singleLevel"/>
    <w:tmpl w:val="00000002"/>
    <w:name w:val="WW8Num3"/>
    <w:lvl w:ilvl="0">
      <w:start w:val="1"/>
      <w:numFmt w:val="bullet"/>
      <w:lvlText w:val=""/>
      <w:lvlJc w:val="left"/>
      <w:pPr>
        <w:tabs>
          <w:tab w:val="num" w:pos="360"/>
        </w:tabs>
        <w:ind w:left="360" w:hanging="360"/>
      </w:pPr>
      <w:rPr>
        <w:rFonts w:ascii="Symbol" w:hAnsi="Symbol" w:hint="default"/>
        <w:sz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80"/>
        </w:tabs>
        <w:ind w:left="780" w:hanging="360"/>
      </w:pPr>
      <w:rPr>
        <w:rFonts w:cs="Times New Roman" w:hint="default"/>
      </w:rPr>
    </w:lvl>
  </w:abstractNum>
  <w:abstractNum w:abstractNumId="3" w15:restartNumberingAfterBreak="0">
    <w:nsid w:val="00000004"/>
    <w:multiLevelType w:val="singleLevel"/>
    <w:tmpl w:val="00000004"/>
    <w:name w:val="WW8Num5"/>
    <w:lvl w:ilvl="0">
      <w:start w:val="2"/>
      <w:numFmt w:val="decimal"/>
      <w:lvlText w:val="%1."/>
      <w:lvlJc w:val="left"/>
      <w:pPr>
        <w:tabs>
          <w:tab w:val="num" w:pos="720"/>
        </w:tabs>
        <w:ind w:left="720" w:hanging="360"/>
      </w:pPr>
      <w:rPr>
        <w:rFonts w:cs="Times New Roman" w:hint="default"/>
      </w:rPr>
    </w:lvl>
  </w:abstractNum>
  <w:abstractNum w:abstractNumId="4"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Symbol" w:hAnsi="Symbol" w:hint="default"/>
        <w:sz w:val="24"/>
      </w:rPr>
    </w:lvl>
    <w:lvl w:ilvl="2">
      <w:start w:val="1"/>
      <w:numFmt w:val="bullet"/>
      <w:lvlText w:val=""/>
      <w:lvlJc w:val="left"/>
      <w:pPr>
        <w:tabs>
          <w:tab w:val="num" w:pos="1440"/>
        </w:tabs>
        <w:ind w:left="1440" w:hanging="360"/>
      </w:pPr>
      <w:rPr>
        <w:rFonts w:ascii="Symbol" w:hAnsi="Symbol" w:hint="default"/>
        <w:sz w:val="24"/>
      </w:rPr>
    </w:lvl>
    <w:lvl w:ilvl="3">
      <w:start w:val="1"/>
      <w:numFmt w:val="bullet"/>
      <w:lvlText w:val=""/>
      <w:lvlJc w:val="left"/>
      <w:pPr>
        <w:tabs>
          <w:tab w:val="num" w:pos="1800"/>
        </w:tabs>
        <w:ind w:left="1800" w:hanging="360"/>
      </w:pPr>
      <w:rPr>
        <w:rFonts w:ascii="Symbol" w:hAnsi="Symbol" w:hint="default"/>
        <w:sz w:val="24"/>
      </w:rPr>
    </w:lvl>
    <w:lvl w:ilvl="4">
      <w:start w:val="1"/>
      <w:numFmt w:val="bullet"/>
      <w:lvlText w:val=""/>
      <w:lvlJc w:val="left"/>
      <w:pPr>
        <w:tabs>
          <w:tab w:val="num" w:pos="2160"/>
        </w:tabs>
        <w:ind w:left="2160" w:hanging="360"/>
      </w:pPr>
      <w:rPr>
        <w:rFonts w:ascii="Symbol" w:hAnsi="Symbol" w:hint="default"/>
        <w:sz w:val="24"/>
      </w:rPr>
    </w:lvl>
    <w:lvl w:ilvl="5">
      <w:start w:val="1"/>
      <w:numFmt w:val="bullet"/>
      <w:lvlText w:val=""/>
      <w:lvlJc w:val="left"/>
      <w:pPr>
        <w:tabs>
          <w:tab w:val="num" w:pos="2520"/>
        </w:tabs>
        <w:ind w:left="2520" w:hanging="360"/>
      </w:pPr>
      <w:rPr>
        <w:rFonts w:ascii="Symbol" w:hAnsi="Symbol" w:hint="default"/>
        <w:sz w:val="24"/>
      </w:rPr>
    </w:lvl>
    <w:lvl w:ilvl="6">
      <w:start w:val="1"/>
      <w:numFmt w:val="bullet"/>
      <w:lvlText w:val=""/>
      <w:lvlJc w:val="left"/>
      <w:pPr>
        <w:tabs>
          <w:tab w:val="num" w:pos="2880"/>
        </w:tabs>
        <w:ind w:left="2880" w:hanging="360"/>
      </w:pPr>
      <w:rPr>
        <w:rFonts w:ascii="Symbol" w:hAnsi="Symbol" w:hint="default"/>
        <w:sz w:val="24"/>
      </w:rPr>
    </w:lvl>
    <w:lvl w:ilvl="7">
      <w:start w:val="1"/>
      <w:numFmt w:val="bullet"/>
      <w:lvlText w:val=""/>
      <w:lvlJc w:val="left"/>
      <w:pPr>
        <w:tabs>
          <w:tab w:val="num" w:pos="3240"/>
        </w:tabs>
        <w:ind w:left="3240" w:hanging="360"/>
      </w:pPr>
      <w:rPr>
        <w:rFonts w:ascii="Symbol" w:hAnsi="Symbol" w:hint="default"/>
        <w:sz w:val="24"/>
      </w:rPr>
    </w:lvl>
    <w:lvl w:ilvl="8">
      <w:start w:val="1"/>
      <w:numFmt w:val="bullet"/>
      <w:lvlText w:val=""/>
      <w:lvlJc w:val="left"/>
      <w:pPr>
        <w:tabs>
          <w:tab w:val="num" w:pos="3600"/>
        </w:tabs>
        <w:ind w:left="3600" w:hanging="360"/>
      </w:pPr>
      <w:rPr>
        <w:rFonts w:ascii="Symbol" w:hAnsi="Symbol" w:hint="default"/>
        <w:sz w:val="24"/>
      </w:rPr>
    </w:lvl>
  </w:abstractNum>
  <w:abstractNum w:abstractNumId="5" w15:restartNumberingAfterBreak="0">
    <w:nsid w:val="00000006"/>
    <w:multiLevelType w:val="multilevel"/>
    <w:tmpl w:val="00000006"/>
    <w:name w:val="WW8Num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3BBE366B"/>
    <w:multiLevelType w:val="hybridMultilevel"/>
    <w:tmpl w:val="75523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717CFC"/>
    <w:multiLevelType w:val="hybridMultilevel"/>
    <w:tmpl w:val="1BD4E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C8C"/>
    <w:rsid w:val="001423AF"/>
    <w:rsid w:val="001B7C57"/>
    <w:rsid w:val="002A490D"/>
    <w:rsid w:val="002C39FC"/>
    <w:rsid w:val="002D25A8"/>
    <w:rsid w:val="003140C8"/>
    <w:rsid w:val="0037529A"/>
    <w:rsid w:val="004440EC"/>
    <w:rsid w:val="00471EA0"/>
    <w:rsid w:val="0048109E"/>
    <w:rsid w:val="00490DE1"/>
    <w:rsid w:val="00515987"/>
    <w:rsid w:val="0057690C"/>
    <w:rsid w:val="005E6511"/>
    <w:rsid w:val="00686608"/>
    <w:rsid w:val="00691D86"/>
    <w:rsid w:val="006C38DB"/>
    <w:rsid w:val="00753C75"/>
    <w:rsid w:val="008216F9"/>
    <w:rsid w:val="00832A32"/>
    <w:rsid w:val="008D2061"/>
    <w:rsid w:val="009075C7"/>
    <w:rsid w:val="00984286"/>
    <w:rsid w:val="00991E40"/>
    <w:rsid w:val="009F2C25"/>
    <w:rsid w:val="00A059B6"/>
    <w:rsid w:val="00A773D7"/>
    <w:rsid w:val="00AC1686"/>
    <w:rsid w:val="00AD268D"/>
    <w:rsid w:val="00B05BA4"/>
    <w:rsid w:val="00B47131"/>
    <w:rsid w:val="00B56988"/>
    <w:rsid w:val="00B7279C"/>
    <w:rsid w:val="00CD294F"/>
    <w:rsid w:val="00D20760"/>
    <w:rsid w:val="00DB2A9A"/>
    <w:rsid w:val="00E02C13"/>
    <w:rsid w:val="00E05D0E"/>
    <w:rsid w:val="00E07AD8"/>
    <w:rsid w:val="00E170D0"/>
    <w:rsid w:val="00E50F8C"/>
    <w:rsid w:val="00EB0942"/>
    <w:rsid w:val="00EF315A"/>
    <w:rsid w:val="00EF7C8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522523-A025-40C8-A06E-4B9578A63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9FC"/>
    <w:pPr>
      <w:spacing w:after="200" w:line="276" w:lineRule="auto"/>
    </w:pPr>
    <w:rPr>
      <w:sz w:val="22"/>
      <w:szCs w:val="22"/>
    </w:rPr>
  </w:style>
  <w:style w:type="paragraph" w:styleId="1">
    <w:name w:val="heading 1"/>
    <w:basedOn w:val="a"/>
    <w:next w:val="a0"/>
    <w:link w:val="10"/>
    <w:uiPriority w:val="99"/>
    <w:qFormat/>
    <w:rsid w:val="00EF7C8C"/>
    <w:pPr>
      <w:keepNext/>
      <w:tabs>
        <w:tab w:val="num" w:pos="0"/>
      </w:tabs>
      <w:suppressAutoHyphens/>
      <w:spacing w:before="240" w:after="60" w:line="240" w:lineRule="auto"/>
      <w:ind w:left="432" w:hanging="432"/>
      <w:outlineLvl w:val="0"/>
    </w:pPr>
    <w:rPr>
      <w:rFonts w:ascii="Arial" w:hAnsi="Arial" w:cs="Arial"/>
      <w:b/>
      <w:bCs/>
      <w:kern w:val="1"/>
      <w:sz w:val="32"/>
      <w:szCs w:val="32"/>
      <w:lang w:eastAsia="ar-SA"/>
    </w:rPr>
  </w:style>
  <w:style w:type="paragraph" w:styleId="2">
    <w:name w:val="heading 2"/>
    <w:basedOn w:val="a"/>
    <w:next w:val="a0"/>
    <w:link w:val="20"/>
    <w:uiPriority w:val="99"/>
    <w:qFormat/>
    <w:rsid w:val="00EF7C8C"/>
    <w:pPr>
      <w:keepNext/>
      <w:tabs>
        <w:tab w:val="num" w:pos="0"/>
      </w:tabs>
      <w:suppressAutoHyphens/>
      <w:spacing w:before="240" w:after="60" w:line="240" w:lineRule="auto"/>
      <w:ind w:left="576" w:hanging="576"/>
      <w:outlineLvl w:val="1"/>
    </w:pPr>
    <w:rPr>
      <w:rFonts w:ascii="Arial" w:hAnsi="Arial" w:cs="Arial"/>
      <w:b/>
      <w:bCs/>
      <w:i/>
      <w:iCs/>
      <w:sz w:val="28"/>
      <w:szCs w:val="28"/>
      <w:lang w:eastAsia="ar-SA"/>
    </w:rPr>
  </w:style>
  <w:style w:type="paragraph" w:styleId="3">
    <w:name w:val="heading 3"/>
    <w:basedOn w:val="a"/>
    <w:next w:val="a0"/>
    <w:link w:val="30"/>
    <w:uiPriority w:val="99"/>
    <w:qFormat/>
    <w:rsid w:val="00EF7C8C"/>
    <w:pPr>
      <w:keepNext/>
      <w:tabs>
        <w:tab w:val="num" w:pos="0"/>
      </w:tabs>
      <w:suppressAutoHyphens/>
      <w:spacing w:before="240" w:after="60" w:line="240" w:lineRule="auto"/>
      <w:ind w:left="720" w:hanging="720"/>
      <w:outlineLvl w:val="2"/>
    </w:pPr>
    <w:rPr>
      <w:rFonts w:ascii="Arial" w:hAnsi="Arial" w:cs="Arial"/>
      <w:b/>
      <w:bCs/>
      <w:sz w:val="26"/>
      <w:szCs w:val="26"/>
      <w:lang w:eastAsia="ar-SA"/>
    </w:rPr>
  </w:style>
  <w:style w:type="paragraph" w:styleId="5">
    <w:name w:val="heading 5"/>
    <w:basedOn w:val="a"/>
    <w:next w:val="a"/>
    <w:link w:val="50"/>
    <w:uiPriority w:val="99"/>
    <w:qFormat/>
    <w:rsid w:val="00EF7C8C"/>
    <w:pPr>
      <w:tabs>
        <w:tab w:val="num" w:pos="0"/>
      </w:tabs>
      <w:suppressAutoHyphens/>
      <w:spacing w:before="240" w:after="60" w:line="240" w:lineRule="auto"/>
      <w:ind w:left="1008" w:hanging="1008"/>
      <w:outlineLvl w:val="4"/>
    </w:pPr>
    <w:rPr>
      <w:rFonts w:ascii="Times New Roman" w:hAnsi="Times New Roman"/>
      <w:b/>
      <w:bCs/>
      <w:i/>
      <w:iCs/>
      <w:sz w:val="26"/>
      <w:szCs w:val="26"/>
      <w:lang w:eastAsia="ar-SA"/>
    </w:rPr>
  </w:style>
  <w:style w:type="paragraph" w:styleId="9">
    <w:name w:val="heading 9"/>
    <w:basedOn w:val="a"/>
    <w:next w:val="a"/>
    <w:link w:val="90"/>
    <w:uiPriority w:val="99"/>
    <w:qFormat/>
    <w:rsid w:val="00EF7C8C"/>
    <w:pPr>
      <w:tabs>
        <w:tab w:val="num" w:pos="0"/>
      </w:tabs>
      <w:suppressAutoHyphens/>
      <w:spacing w:before="240" w:after="60" w:line="240" w:lineRule="auto"/>
      <w:ind w:left="1584" w:hanging="1584"/>
      <w:outlineLvl w:val="8"/>
    </w:pPr>
    <w:rPr>
      <w:rFonts w:ascii="Arial"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EF7C8C"/>
    <w:rPr>
      <w:rFonts w:ascii="Arial" w:hAnsi="Arial" w:cs="Arial"/>
      <w:b/>
      <w:bCs/>
      <w:kern w:val="1"/>
      <w:sz w:val="32"/>
      <w:szCs w:val="32"/>
      <w:lang w:eastAsia="ar-SA"/>
    </w:rPr>
  </w:style>
  <w:style w:type="character" w:customStyle="1" w:styleId="20">
    <w:name w:val="Заголовок 2 Знак"/>
    <w:basedOn w:val="a1"/>
    <w:link w:val="2"/>
    <w:uiPriority w:val="99"/>
    <w:locked/>
    <w:rsid w:val="00EF7C8C"/>
    <w:rPr>
      <w:rFonts w:ascii="Arial" w:hAnsi="Arial" w:cs="Arial"/>
      <w:b/>
      <w:bCs/>
      <w:i/>
      <w:iCs/>
      <w:sz w:val="28"/>
      <w:szCs w:val="28"/>
      <w:lang w:eastAsia="ar-SA"/>
    </w:rPr>
  </w:style>
  <w:style w:type="character" w:customStyle="1" w:styleId="30">
    <w:name w:val="Заголовок 3 Знак"/>
    <w:basedOn w:val="a1"/>
    <w:link w:val="3"/>
    <w:uiPriority w:val="99"/>
    <w:locked/>
    <w:rsid w:val="00EF7C8C"/>
    <w:rPr>
      <w:rFonts w:ascii="Arial" w:hAnsi="Arial" w:cs="Arial"/>
      <w:b/>
      <w:bCs/>
      <w:sz w:val="26"/>
      <w:szCs w:val="26"/>
      <w:lang w:eastAsia="ar-SA"/>
    </w:rPr>
  </w:style>
  <w:style w:type="character" w:customStyle="1" w:styleId="50">
    <w:name w:val="Заголовок 5 Знак"/>
    <w:basedOn w:val="a1"/>
    <w:link w:val="5"/>
    <w:uiPriority w:val="99"/>
    <w:locked/>
    <w:rsid w:val="00EF7C8C"/>
    <w:rPr>
      <w:rFonts w:ascii="Times New Roman" w:hAnsi="Times New Roman"/>
      <w:b/>
      <w:bCs/>
      <w:i/>
      <w:iCs/>
      <w:sz w:val="26"/>
      <w:szCs w:val="26"/>
      <w:lang w:eastAsia="ar-SA"/>
    </w:rPr>
  </w:style>
  <w:style w:type="character" w:customStyle="1" w:styleId="90">
    <w:name w:val="Заголовок 9 Знак"/>
    <w:basedOn w:val="a1"/>
    <w:link w:val="9"/>
    <w:uiPriority w:val="99"/>
    <w:locked/>
    <w:rsid w:val="00EF7C8C"/>
    <w:rPr>
      <w:rFonts w:ascii="Arial" w:hAnsi="Arial" w:cs="Arial"/>
      <w:lang w:eastAsia="ar-SA"/>
    </w:rPr>
  </w:style>
  <w:style w:type="character" w:customStyle="1" w:styleId="WW8Num1z0">
    <w:name w:val="WW8Num1z0"/>
    <w:uiPriority w:val="99"/>
    <w:rsid w:val="00EF7C8C"/>
  </w:style>
  <w:style w:type="character" w:customStyle="1" w:styleId="WW8Num1z1">
    <w:name w:val="WW8Num1z1"/>
    <w:uiPriority w:val="99"/>
    <w:rsid w:val="00EF7C8C"/>
  </w:style>
  <w:style w:type="character" w:customStyle="1" w:styleId="WW8Num1z2">
    <w:name w:val="WW8Num1z2"/>
    <w:uiPriority w:val="99"/>
    <w:rsid w:val="00EF7C8C"/>
  </w:style>
  <w:style w:type="character" w:customStyle="1" w:styleId="WW8Num1z3">
    <w:name w:val="WW8Num1z3"/>
    <w:uiPriority w:val="99"/>
    <w:rsid w:val="00EF7C8C"/>
  </w:style>
  <w:style w:type="character" w:customStyle="1" w:styleId="WW8Num1z4">
    <w:name w:val="WW8Num1z4"/>
    <w:uiPriority w:val="99"/>
    <w:rsid w:val="00EF7C8C"/>
  </w:style>
  <w:style w:type="character" w:customStyle="1" w:styleId="WW8Num1z5">
    <w:name w:val="WW8Num1z5"/>
    <w:uiPriority w:val="99"/>
    <w:rsid w:val="00EF7C8C"/>
  </w:style>
  <w:style w:type="character" w:customStyle="1" w:styleId="WW8Num1z6">
    <w:name w:val="WW8Num1z6"/>
    <w:uiPriority w:val="99"/>
    <w:rsid w:val="00EF7C8C"/>
  </w:style>
  <w:style w:type="character" w:customStyle="1" w:styleId="WW8Num1z7">
    <w:name w:val="WW8Num1z7"/>
    <w:uiPriority w:val="99"/>
    <w:rsid w:val="00EF7C8C"/>
  </w:style>
  <w:style w:type="character" w:customStyle="1" w:styleId="WW8Num1z8">
    <w:name w:val="WW8Num1z8"/>
    <w:uiPriority w:val="99"/>
    <w:rsid w:val="00EF7C8C"/>
  </w:style>
  <w:style w:type="character" w:customStyle="1" w:styleId="WW8Num2z0">
    <w:name w:val="WW8Num2z0"/>
    <w:uiPriority w:val="99"/>
    <w:rsid w:val="00EF7C8C"/>
    <w:rPr>
      <w:rFonts w:ascii="Symbol" w:hAnsi="Symbol"/>
      <w:color w:val="auto"/>
      <w:sz w:val="16"/>
    </w:rPr>
  </w:style>
  <w:style w:type="character" w:customStyle="1" w:styleId="WW8Num3z0">
    <w:name w:val="WW8Num3z0"/>
    <w:uiPriority w:val="99"/>
    <w:rsid w:val="00EF7C8C"/>
    <w:rPr>
      <w:sz w:val="24"/>
    </w:rPr>
  </w:style>
  <w:style w:type="character" w:customStyle="1" w:styleId="WW8Num4z0">
    <w:name w:val="WW8Num4z0"/>
    <w:uiPriority w:val="99"/>
    <w:rsid w:val="00EF7C8C"/>
  </w:style>
  <w:style w:type="character" w:customStyle="1" w:styleId="WW8Num5z0">
    <w:name w:val="WW8Num5z0"/>
    <w:uiPriority w:val="99"/>
    <w:rsid w:val="00EF7C8C"/>
  </w:style>
  <w:style w:type="character" w:customStyle="1" w:styleId="WW8Num6z0">
    <w:name w:val="WW8Num6z0"/>
    <w:uiPriority w:val="99"/>
    <w:rsid w:val="00EF7C8C"/>
    <w:rPr>
      <w:sz w:val="28"/>
    </w:rPr>
  </w:style>
  <w:style w:type="character" w:customStyle="1" w:styleId="WW8Num7z0">
    <w:name w:val="WW8Num7z0"/>
    <w:uiPriority w:val="99"/>
    <w:rsid w:val="00EF7C8C"/>
    <w:rPr>
      <w:rFonts w:ascii="Times New Roman" w:hAnsi="Times New Roman"/>
      <w:sz w:val="24"/>
    </w:rPr>
  </w:style>
  <w:style w:type="character" w:customStyle="1" w:styleId="WW8Num8z0">
    <w:name w:val="WW8Num8z0"/>
    <w:uiPriority w:val="99"/>
    <w:rsid w:val="00EF7C8C"/>
  </w:style>
  <w:style w:type="character" w:customStyle="1" w:styleId="WW8Num8z1">
    <w:name w:val="WW8Num8z1"/>
    <w:uiPriority w:val="99"/>
    <w:rsid w:val="00EF7C8C"/>
    <w:rPr>
      <w:rFonts w:ascii="Times New Roman" w:hAnsi="Times New Roman"/>
      <w:sz w:val="24"/>
      <w:shd w:val="clear" w:color="auto" w:fill="FF6600"/>
    </w:rPr>
  </w:style>
  <w:style w:type="character" w:customStyle="1" w:styleId="WW8Num8z2">
    <w:name w:val="WW8Num8z2"/>
    <w:uiPriority w:val="99"/>
    <w:rsid w:val="00EF7C8C"/>
  </w:style>
  <w:style w:type="character" w:customStyle="1" w:styleId="WW8Num8z3">
    <w:name w:val="WW8Num8z3"/>
    <w:uiPriority w:val="99"/>
    <w:rsid w:val="00EF7C8C"/>
  </w:style>
  <w:style w:type="character" w:customStyle="1" w:styleId="WW8Num8z4">
    <w:name w:val="WW8Num8z4"/>
    <w:uiPriority w:val="99"/>
    <w:rsid w:val="00EF7C8C"/>
  </w:style>
  <w:style w:type="character" w:customStyle="1" w:styleId="WW8Num8z5">
    <w:name w:val="WW8Num8z5"/>
    <w:uiPriority w:val="99"/>
    <w:rsid w:val="00EF7C8C"/>
  </w:style>
  <w:style w:type="character" w:customStyle="1" w:styleId="WW8Num8z6">
    <w:name w:val="WW8Num8z6"/>
    <w:uiPriority w:val="99"/>
    <w:rsid w:val="00EF7C8C"/>
  </w:style>
  <w:style w:type="character" w:customStyle="1" w:styleId="WW8Num8z7">
    <w:name w:val="WW8Num8z7"/>
    <w:uiPriority w:val="99"/>
    <w:rsid w:val="00EF7C8C"/>
  </w:style>
  <w:style w:type="character" w:customStyle="1" w:styleId="WW8Num8z8">
    <w:name w:val="WW8Num8z8"/>
    <w:uiPriority w:val="99"/>
    <w:rsid w:val="00EF7C8C"/>
  </w:style>
  <w:style w:type="character" w:customStyle="1" w:styleId="WW8Num9z0">
    <w:name w:val="WW8Num9z0"/>
    <w:uiPriority w:val="99"/>
    <w:rsid w:val="00EF7C8C"/>
  </w:style>
  <w:style w:type="character" w:customStyle="1" w:styleId="WW8Num9z1">
    <w:name w:val="WW8Num9z1"/>
    <w:uiPriority w:val="99"/>
    <w:rsid w:val="00EF7C8C"/>
  </w:style>
  <w:style w:type="character" w:customStyle="1" w:styleId="WW8Num9z2">
    <w:name w:val="WW8Num9z2"/>
    <w:uiPriority w:val="99"/>
    <w:rsid w:val="00EF7C8C"/>
  </w:style>
  <w:style w:type="character" w:customStyle="1" w:styleId="WW8Num9z3">
    <w:name w:val="WW8Num9z3"/>
    <w:uiPriority w:val="99"/>
    <w:rsid w:val="00EF7C8C"/>
  </w:style>
  <w:style w:type="character" w:customStyle="1" w:styleId="WW8Num9z4">
    <w:name w:val="WW8Num9z4"/>
    <w:uiPriority w:val="99"/>
    <w:rsid w:val="00EF7C8C"/>
  </w:style>
  <w:style w:type="character" w:customStyle="1" w:styleId="WW8Num9z5">
    <w:name w:val="WW8Num9z5"/>
    <w:uiPriority w:val="99"/>
    <w:rsid w:val="00EF7C8C"/>
  </w:style>
  <w:style w:type="character" w:customStyle="1" w:styleId="WW8Num9z6">
    <w:name w:val="WW8Num9z6"/>
    <w:uiPriority w:val="99"/>
    <w:rsid w:val="00EF7C8C"/>
  </w:style>
  <w:style w:type="character" w:customStyle="1" w:styleId="WW8Num9z7">
    <w:name w:val="WW8Num9z7"/>
    <w:uiPriority w:val="99"/>
    <w:rsid w:val="00EF7C8C"/>
  </w:style>
  <w:style w:type="character" w:customStyle="1" w:styleId="WW8Num9z8">
    <w:name w:val="WW8Num9z8"/>
    <w:uiPriority w:val="99"/>
    <w:rsid w:val="00EF7C8C"/>
  </w:style>
  <w:style w:type="character" w:customStyle="1" w:styleId="21">
    <w:name w:val="Основной шрифт абзаца2"/>
    <w:uiPriority w:val="99"/>
    <w:rsid w:val="00EF7C8C"/>
  </w:style>
  <w:style w:type="character" w:customStyle="1" w:styleId="WW8Num3z1">
    <w:name w:val="WW8Num3z1"/>
    <w:uiPriority w:val="99"/>
    <w:rsid w:val="00EF7C8C"/>
  </w:style>
  <w:style w:type="character" w:customStyle="1" w:styleId="WW8Num3z2">
    <w:name w:val="WW8Num3z2"/>
    <w:uiPriority w:val="99"/>
    <w:rsid w:val="00EF7C8C"/>
  </w:style>
  <w:style w:type="character" w:customStyle="1" w:styleId="WW8Num3z3">
    <w:name w:val="WW8Num3z3"/>
    <w:uiPriority w:val="99"/>
    <w:rsid w:val="00EF7C8C"/>
  </w:style>
  <w:style w:type="character" w:customStyle="1" w:styleId="WW8Num3z4">
    <w:name w:val="WW8Num3z4"/>
    <w:uiPriority w:val="99"/>
    <w:rsid w:val="00EF7C8C"/>
  </w:style>
  <w:style w:type="character" w:customStyle="1" w:styleId="WW8Num3z5">
    <w:name w:val="WW8Num3z5"/>
    <w:uiPriority w:val="99"/>
    <w:rsid w:val="00EF7C8C"/>
  </w:style>
  <w:style w:type="character" w:customStyle="1" w:styleId="WW8Num3z6">
    <w:name w:val="WW8Num3z6"/>
    <w:uiPriority w:val="99"/>
    <w:rsid w:val="00EF7C8C"/>
  </w:style>
  <w:style w:type="character" w:customStyle="1" w:styleId="WW8Num3z7">
    <w:name w:val="WW8Num3z7"/>
    <w:uiPriority w:val="99"/>
    <w:rsid w:val="00EF7C8C"/>
  </w:style>
  <w:style w:type="character" w:customStyle="1" w:styleId="WW8Num3z8">
    <w:name w:val="WW8Num3z8"/>
    <w:uiPriority w:val="99"/>
    <w:rsid w:val="00EF7C8C"/>
  </w:style>
  <w:style w:type="character" w:customStyle="1" w:styleId="WW8Num4z1">
    <w:name w:val="WW8Num4z1"/>
    <w:uiPriority w:val="99"/>
    <w:rsid w:val="00EF7C8C"/>
  </w:style>
  <w:style w:type="character" w:customStyle="1" w:styleId="WW8Num4z2">
    <w:name w:val="WW8Num4z2"/>
    <w:uiPriority w:val="99"/>
    <w:rsid w:val="00EF7C8C"/>
  </w:style>
  <w:style w:type="character" w:customStyle="1" w:styleId="WW8Num4z3">
    <w:name w:val="WW8Num4z3"/>
    <w:uiPriority w:val="99"/>
    <w:rsid w:val="00EF7C8C"/>
  </w:style>
  <w:style w:type="character" w:customStyle="1" w:styleId="WW8Num4z4">
    <w:name w:val="WW8Num4z4"/>
    <w:uiPriority w:val="99"/>
    <w:rsid w:val="00EF7C8C"/>
  </w:style>
  <w:style w:type="character" w:customStyle="1" w:styleId="WW8Num4z5">
    <w:name w:val="WW8Num4z5"/>
    <w:uiPriority w:val="99"/>
    <w:rsid w:val="00EF7C8C"/>
  </w:style>
  <w:style w:type="character" w:customStyle="1" w:styleId="WW8Num4z6">
    <w:name w:val="WW8Num4z6"/>
    <w:uiPriority w:val="99"/>
    <w:rsid w:val="00EF7C8C"/>
  </w:style>
  <w:style w:type="character" w:customStyle="1" w:styleId="WW8Num4z7">
    <w:name w:val="WW8Num4z7"/>
    <w:uiPriority w:val="99"/>
    <w:rsid w:val="00EF7C8C"/>
  </w:style>
  <w:style w:type="character" w:customStyle="1" w:styleId="WW8Num4z8">
    <w:name w:val="WW8Num4z8"/>
    <w:uiPriority w:val="99"/>
    <w:rsid w:val="00EF7C8C"/>
  </w:style>
  <w:style w:type="character" w:customStyle="1" w:styleId="WW8Num5z1">
    <w:name w:val="WW8Num5z1"/>
    <w:uiPriority w:val="99"/>
    <w:rsid w:val="00EF7C8C"/>
  </w:style>
  <w:style w:type="character" w:customStyle="1" w:styleId="WW8Num5z2">
    <w:name w:val="WW8Num5z2"/>
    <w:uiPriority w:val="99"/>
    <w:rsid w:val="00EF7C8C"/>
  </w:style>
  <w:style w:type="character" w:customStyle="1" w:styleId="WW8Num5z3">
    <w:name w:val="WW8Num5z3"/>
    <w:uiPriority w:val="99"/>
    <w:rsid w:val="00EF7C8C"/>
  </w:style>
  <w:style w:type="character" w:customStyle="1" w:styleId="WW8Num5z4">
    <w:name w:val="WW8Num5z4"/>
    <w:uiPriority w:val="99"/>
    <w:rsid w:val="00EF7C8C"/>
  </w:style>
  <w:style w:type="character" w:customStyle="1" w:styleId="WW8Num5z5">
    <w:name w:val="WW8Num5z5"/>
    <w:uiPriority w:val="99"/>
    <w:rsid w:val="00EF7C8C"/>
  </w:style>
  <w:style w:type="character" w:customStyle="1" w:styleId="WW8Num5z6">
    <w:name w:val="WW8Num5z6"/>
    <w:uiPriority w:val="99"/>
    <w:rsid w:val="00EF7C8C"/>
  </w:style>
  <w:style w:type="character" w:customStyle="1" w:styleId="WW8Num5z7">
    <w:name w:val="WW8Num5z7"/>
    <w:uiPriority w:val="99"/>
    <w:rsid w:val="00EF7C8C"/>
  </w:style>
  <w:style w:type="character" w:customStyle="1" w:styleId="WW8Num5z8">
    <w:name w:val="WW8Num5z8"/>
    <w:uiPriority w:val="99"/>
    <w:rsid w:val="00EF7C8C"/>
  </w:style>
  <w:style w:type="character" w:customStyle="1" w:styleId="WW8Num6z1">
    <w:name w:val="WW8Num6z1"/>
    <w:uiPriority w:val="99"/>
    <w:rsid w:val="00EF7C8C"/>
  </w:style>
  <w:style w:type="character" w:customStyle="1" w:styleId="WW8Num6z2">
    <w:name w:val="WW8Num6z2"/>
    <w:uiPriority w:val="99"/>
    <w:rsid w:val="00EF7C8C"/>
  </w:style>
  <w:style w:type="character" w:customStyle="1" w:styleId="WW8Num6z3">
    <w:name w:val="WW8Num6z3"/>
    <w:uiPriority w:val="99"/>
    <w:rsid w:val="00EF7C8C"/>
  </w:style>
  <w:style w:type="character" w:customStyle="1" w:styleId="WW8Num6z4">
    <w:name w:val="WW8Num6z4"/>
    <w:uiPriority w:val="99"/>
    <w:rsid w:val="00EF7C8C"/>
  </w:style>
  <w:style w:type="character" w:customStyle="1" w:styleId="WW8Num6z5">
    <w:name w:val="WW8Num6z5"/>
    <w:uiPriority w:val="99"/>
    <w:rsid w:val="00EF7C8C"/>
  </w:style>
  <w:style w:type="character" w:customStyle="1" w:styleId="WW8Num6z6">
    <w:name w:val="WW8Num6z6"/>
    <w:uiPriority w:val="99"/>
    <w:rsid w:val="00EF7C8C"/>
  </w:style>
  <w:style w:type="character" w:customStyle="1" w:styleId="WW8Num6z7">
    <w:name w:val="WW8Num6z7"/>
    <w:uiPriority w:val="99"/>
    <w:rsid w:val="00EF7C8C"/>
  </w:style>
  <w:style w:type="character" w:customStyle="1" w:styleId="WW8Num6z8">
    <w:name w:val="WW8Num6z8"/>
    <w:uiPriority w:val="99"/>
    <w:rsid w:val="00EF7C8C"/>
  </w:style>
  <w:style w:type="character" w:customStyle="1" w:styleId="11">
    <w:name w:val="Основной шрифт абзаца1"/>
    <w:uiPriority w:val="99"/>
    <w:rsid w:val="00EF7C8C"/>
  </w:style>
  <w:style w:type="character" w:styleId="a4">
    <w:name w:val="Hyperlink"/>
    <w:basedOn w:val="11"/>
    <w:uiPriority w:val="99"/>
    <w:rsid w:val="00EF7C8C"/>
    <w:rPr>
      <w:rFonts w:cs="Times New Roman"/>
      <w:color w:val="0000FF"/>
      <w:u w:val="single"/>
    </w:rPr>
  </w:style>
  <w:style w:type="character" w:customStyle="1" w:styleId="a5">
    <w:name w:val="Маркеры списка"/>
    <w:uiPriority w:val="99"/>
    <w:rsid w:val="00EF7C8C"/>
    <w:rPr>
      <w:rFonts w:ascii="OpenSymbol" w:hAnsi="OpenSymbol"/>
    </w:rPr>
  </w:style>
  <w:style w:type="character" w:customStyle="1" w:styleId="a6">
    <w:name w:val="Символ нумерации"/>
    <w:uiPriority w:val="99"/>
    <w:rsid w:val="00EF7C8C"/>
  </w:style>
  <w:style w:type="paragraph" w:customStyle="1" w:styleId="a7">
    <w:name w:val="Заголовок"/>
    <w:basedOn w:val="a"/>
    <w:next w:val="a0"/>
    <w:uiPriority w:val="99"/>
    <w:rsid w:val="00EF7C8C"/>
    <w:pPr>
      <w:keepNext/>
      <w:suppressAutoHyphens/>
      <w:spacing w:before="240" w:after="120" w:line="240" w:lineRule="auto"/>
    </w:pPr>
    <w:rPr>
      <w:rFonts w:ascii="Arial" w:hAnsi="Arial" w:cs="Lucida Sans"/>
      <w:sz w:val="28"/>
      <w:szCs w:val="28"/>
      <w:lang w:eastAsia="ar-SA"/>
    </w:rPr>
  </w:style>
  <w:style w:type="paragraph" w:styleId="a0">
    <w:name w:val="Body Text"/>
    <w:basedOn w:val="a"/>
    <w:link w:val="a8"/>
    <w:uiPriority w:val="99"/>
    <w:rsid w:val="00EF7C8C"/>
    <w:pPr>
      <w:suppressAutoHyphens/>
      <w:spacing w:before="280" w:after="280" w:line="240" w:lineRule="auto"/>
    </w:pPr>
    <w:rPr>
      <w:rFonts w:ascii="Times New Roman" w:hAnsi="Times New Roman"/>
      <w:sz w:val="24"/>
      <w:szCs w:val="24"/>
      <w:lang w:eastAsia="ar-SA"/>
    </w:rPr>
  </w:style>
  <w:style w:type="character" w:customStyle="1" w:styleId="a8">
    <w:name w:val="Основной текст Знак"/>
    <w:basedOn w:val="a1"/>
    <w:link w:val="a0"/>
    <w:uiPriority w:val="99"/>
    <w:locked/>
    <w:rsid w:val="00EF7C8C"/>
    <w:rPr>
      <w:rFonts w:ascii="Times New Roman" w:hAnsi="Times New Roman" w:cs="Times New Roman"/>
      <w:sz w:val="24"/>
      <w:szCs w:val="24"/>
      <w:lang w:eastAsia="ar-SA" w:bidi="ar-SA"/>
    </w:rPr>
  </w:style>
  <w:style w:type="paragraph" w:styleId="a9">
    <w:name w:val="List"/>
    <w:basedOn w:val="a0"/>
    <w:uiPriority w:val="99"/>
    <w:rsid w:val="00EF7C8C"/>
    <w:rPr>
      <w:rFonts w:cs="Lucida Sans"/>
    </w:rPr>
  </w:style>
  <w:style w:type="paragraph" w:customStyle="1" w:styleId="22">
    <w:name w:val="Название2"/>
    <w:basedOn w:val="a"/>
    <w:uiPriority w:val="99"/>
    <w:rsid w:val="00EF7C8C"/>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23">
    <w:name w:val="Указатель2"/>
    <w:basedOn w:val="a"/>
    <w:uiPriority w:val="99"/>
    <w:rsid w:val="00EF7C8C"/>
    <w:pPr>
      <w:suppressLineNumbers/>
      <w:suppressAutoHyphens/>
      <w:spacing w:after="0" w:line="240" w:lineRule="auto"/>
    </w:pPr>
    <w:rPr>
      <w:rFonts w:ascii="Times New Roman" w:hAnsi="Times New Roman" w:cs="Mangal"/>
      <w:sz w:val="24"/>
      <w:szCs w:val="24"/>
      <w:lang w:eastAsia="ar-SA"/>
    </w:rPr>
  </w:style>
  <w:style w:type="paragraph" w:customStyle="1" w:styleId="12">
    <w:name w:val="Название1"/>
    <w:basedOn w:val="a"/>
    <w:uiPriority w:val="99"/>
    <w:rsid w:val="00EF7C8C"/>
    <w:pPr>
      <w:suppressLineNumbers/>
      <w:suppressAutoHyphens/>
      <w:spacing w:before="120" w:after="120" w:line="240" w:lineRule="auto"/>
    </w:pPr>
    <w:rPr>
      <w:rFonts w:ascii="Times New Roman" w:hAnsi="Times New Roman" w:cs="Lucida Sans"/>
      <w:i/>
      <w:iCs/>
      <w:sz w:val="24"/>
      <w:szCs w:val="24"/>
      <w:lang w:eastAsia="ar-SA"/>
    </w:rPr>
  </w:style>
  <w:style w:type="paragraph" w:customStyle="1" w:styleId="13">
    <w:name w:val="Указатель1"/>
    <w:basedOn w:val="a"/>
    <w:uiPriority w:val="99"/>
    <w:rsid w:val="00EF7C8C"/>
    <w:pPr>
      <w:suppressLineNumbers/>
      <w:suppressAutoHyphens/>
      <w:spacing w:after="0" w:line="240" w:lineRule="auto"/>
    </w:pPr>
    <w:rPr>
      <w:rFonts w:ascii="Times New Roman" w:hAnsi="Times New Roman" w:cs="Lucida Sans"/>
      <w:sz w:val="24"/>
      <w:szCs w:val="24"/>
      <w:lang w:eastAsia="ar-SA"/>
    </w:rPr>
  </w:style>
  <w:style w:type="paragraph" w:styleId="aa">
    <w:name w:val="Body Text Indent"/>
    <w:basedOn w:val="a"/>
    <w:link w:val="ab"/>
    <w:uiPriority w:val="99"/>
    <w:rsid w:val="00EF7C8C"/>
    <w:pPr>
      <w:suppressAutoHyphens/>
      <w:spacing w:before="280" w:after="280" w:line="240" w:lineRule="auto"/>
    </w:pPr>
    <w:rPr>
      <w:rFonts w:ascii="Times New Roman" w:hAnsi="Times New Roman"/>
      <w:sz w:val="24"/>
      <w:szCs w:val="24"/>
      <w:lang w:eastAsia="ar-SA"/>
    </w:rPr>
  </w:style>
  <w:style w:type="character" w:customStyle="1" w:styleId="ab">
    <w:name w:val="Основной текст с отступом Знак"/>
    <w:basedOn w:val="a1"/>
    <w:link w:val="aa"/>
    <w:uiPriority w:val="99"/>
    <w:locked/>
    <w:rsid w:val="00EF7C8C"/>
    <w:rPr>
      <w:rFonts w:ascii="Times New Roman" w:hAnsi="Times New Roman" w:cs="Times New Roman"/>
      <w:sz w:val="24"/>
      <w:szCs w:val="24"/>
      <w:lang w:eastAsia="ar-SA" w:bidi="ar-SA"/>
    </w:rPr>
  </w:style>
  <w:style w:type="paragraph" w:customStyle="1" w:styleId="210">
    <w:name w:val="Основной текст 21"/>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14">
    <w:name w:val="toc 1"/>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31">
    <w:name w:val="toc 3"/>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ac">
    <w:name w:val="Normal (Web)"/>
    <w:basedOn w:val="a"/>
    <w:uiPriority w:val="99"/>
    <w:rsid w:val="00EF7C8C"/>
    <w:pPr>
      <w:suppressAutoHyphens/>
      <w:spacing w:before="280" w:after="280" w:line="240" w:lineRule="auto"/>
    </w:pPr>
    <w:rPr>
      <w:rFonts w:ascii="Times New Roman" w:hAnsi="Times New Roman"/>
      <w:sz w:val="24"/>
      <w:szCs w:val="24"/>
      <w:lang w:eastAsia="ar-SA"/>
    </w:rPr>
  </w:style>
  <w:style w:type="paragraph" w:customStyle="1" w:styleId="211">
    <w:name w:val="Основной текст с отступом 21"/>
    <w:basedOn w:val="a"/>
    <w:uiPriority w:val="99"/>
    <w:rsid w:val="00EF7C8C"/>
    <w:pPr>
      <w:suppressAutoHyphens/>
      <w:spacing w:before="280" w:after="280" w:line="240" w:lineRule="auto"/>
    </w:pPr>
    <w:rPr>
      <w:rFonts w:ascii="Times New Roman" w:hAnsi="Times New Roman"/>
      <w:sz w:val="24"/>
      <w:szCs w:val="24"/>
      <w:lang w:eastAsia="ar-SA"/>
    </w:rPr>
  </w:style>
  <w:style w:type="paragraph" w:customStyle="1" w:styleId="report">
    <w:name w:val="report"/>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ad">
    <w:name w:val="Subtitle"/>
    <w:basedOn w:val="a"/>
    <w:next w:val="a0"/>
    <w:link w:val="ae"/>
    <w:uiPriority w:val="99"/>
    <w:qFormat/>
    <w:rsid w:val="00EF7C8C"/>
    <w:pPr>
      <w:suppressAutoHyphens/>
      <w:spacing w:before="280" w:after="280" w:line="240" w:lineRule="auto"/>
    </w:pPr>
    <w:rPr>
      <w:rFonts w:ascii="Times New Roman" w:hAnsi="Times New Roman"/>
      <w:sz w:val="24"/>
      <w:szCs w:val="24"/>
      <w:lang w:eastAsia="ar-SA"/>
    </w:rPr>
  </w:style>
  <w:style w:type="character" w:customStyle="1" w:styleId="ae">
    <w:name w:val="Подзаголовок Знак"/>
    <w:basedOn w:val="a1"/>
    <w:link w:val="ad"/>
    <w:uiPriority w:val="99"/>
    <w:locked/>
    <w:rsid w:val="00EF7C8C"/>
    <w:rPr>
      <w:rFonts w:ascii="Times New Roman" w:hAnsi="Times New Roman" w:cs="Times New Roman"/>
      <w:sz w:val="24"/>
      <w:szCs w:val="24"/>
      <w:lang w:eastAsia="ar-SA" w:bidi="ar-SA"/>
    </w:rPr>
  </w:style>
  <w:style w:type="paragraph" w:customStyle="1" w:styleId="af">
    <w:name w:val="a"/>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z-">
    <w:name w:val="HTML Bottom of Form"/>
    <w:basedOn w:val="a"/>
    <w:next w:val="a"/>
    <w:link w:val="z-0"/>
    <w:uiPriority w:val="99"/>
    <w:rsid w:val="00EF7C8C"/>
    <w:pPr>
      <w:pBdr>
        <w:top w:val="single" w:sz="4" w:space="1" w:color="000000"/>
      </w:pBdr>
      <w:suppressAutoHyphens/>
      <w:spacing w:after="0" w:line="240" w:lineRule="auto"/>
      <w:jc w:val="center"/>
    </w:pPr>
    <w:rPr>
      <w:rFonts w:ascii="Arial" w:hAnsi="Arial" w:cs="Arial"/>
      <w:vanish/>
      <w:sz w:val="16"/>
      <w:szCs w:val="16"/>
      <w:lang w:eastAsia="ar-SA"/>
    </w:rPr>
  </w:style>
  <w:style w:type="character" w:customStyle="1" w:styleId="z-0">
    <w:name w:val="z-Конец формы Знак"/>
    <w:basedOn w:val="a1"/>
    <w:link w:val="z-"/>
    <w:uiPriority w:val="99"/>
    <w:locked/>
    <w:rsid w:val="00EF7C8C"/>
    <w:rPr>
      <w:rFonts w:ascii="Arial" w:hAnsi="Arial" w:cs="Arial"/>
      <w:vanish/>
      <w:sz w:val="16"/>
      <w:szCs w:val="16"/>
      <w:lang w:eastAsia="ar-SA" w:bidi="ar-SA"/>
    </w:rPr>
  </w:style>
  <w:style w:type="paragraph" w:styleId="af0">
    <w:name w:val="Balloon Text"/>
    <w:basedOn w:val="a"/>
    <w:link w:val="af1"/>
    <w:uiPriority w:val="99"/>
    <w:rsid w:val="00EF7C8C"/>
    <w:pPr>
      <w:suppressAutoHyphens/>
      <w:spacing w:after="0" w:line="240" w:lineRule="auto"/>
    </w:pPr>
    <w:rPr>
      <w:rFonts w:ascii="Tahoma" w:hAnsi="Tahoma" w:cs="Tahoma"/>
      <w:sz w:val="16"/>
      <w:szCs w:val="16"/>
      <w:lang w:eastAsia="ar-SA"/>
    </w:rPr>
  </w:style>
  <w:style w:type="character" w:customStyle="1" w:styleId="af1">
    <w:name w:val="Текст выноски Знак"/>
    <w:basedOn w:val="a1"/>
    <w:link w:val="af0"/>
    <w:uiPriority w:val="99"/>
    <w:locked/>
    <w:rsid w:val="00EF7C8C"/>
    <w:rPr>
      <w:rFonts w:ascii="Tahoma" w:hAnsi="Tahoma" w:cs="Tahoma"/>
      <w:sz w:val="16"/>
      <w:szCs w:val="16"/>
      <w:lang w:eastAsia="ar-SA" w:bidi="ar-SA"/>
    </w:rPr>
  </w:style>
  <w:style w:type="paragraph" w:styleId="15">
    <w:name w:val="index 1"/>
    <w:basedOn w:val="a"/>
    <w:next w:val="a"/>
    <w:uiPriority w:val="99"/>
    <w:rsid w:val="00EF7C8C"/>
    <w:pPr>
      <w:suppressAutoHyphens/>
      <w:spacing w:after="0" w:line="240" w:lineRule="auto"/>
      <w:ind w:left="240" w:hanging="240"/>
    </w:pPr>
    <w:rPr>
      <w:rFonts w:ascii="Times New Roman" w:hAnsi="Times New Roman"/>
      <w:sz w:val="24"/>
      <w:szCs w:val="24"/>
      <w:lang w:eastAsia="ar-SA"/>
    </w:rPr>
  </w:style>
  <w:style w:type="paragraph" w:styleId="af2">
    <w:name w:val="index heading"/>
    <w:basedOn w:val="a"/>
    <w:next w:val="15"/>
    <w:uiPriority w:val="99"/>
    <w:rsid w:val="00EF7C8C"/>
    <w:pPr>
      <w:suppressAutoHyphens/>
      <w:spacing w:after="0" w:line="240" w:lineRule="auto"/>
    </w:pPr>
    <w:rPr>
      <w:rFonts w:ascii="Times New Roman" w:hAnsi="Times New Roman"/>
      <w:sz w:val="24"/>
      <w:szCs w:val="24"/>
      <w:lang w:eastAsia="ar-SA"/>
    </w:rPr>
  </w:style>
  <w:style w:type="paragraph" w:customStyle="1" w:styleId="ConsPlusNormal">
    <w:name w:val="ConsPlusNormal"/>
    <w:uiPriority w:val="99"/>
    <w:rsid w:val="00EF7C8C"/>
    <w:pPr>
      <w:widowControl w:val="0"/>
      <w:suppressAutoHyphens/>
      <w:autoSpaceDE w:val="0"/>
      <w:ind w:firstLine="720"/>
    </w:pPr>
    <w:rPr>
      <w:rFonts w:ascii="Arial" w:hAnsi="Arial" w:cs="Arial"/>
      <w:lang w:eastAsia="ar-SA"/>
    </w:rPr>
  </w:style>
  <w:style w:type="paragraph" w:styleId="af3">
    <w:name w:val="header"/>
    <w:basedOn w:val="a"/>
    <w:link w:val="af4"/>
    <w:uiPriority w:val="99"/>
    <w:rsid w:val="00EF7C8C"/>
    <w:pPr>
      <w:tabs>
        <w:tab w:val="center" w:pos="4677"/>
        <w:tab w:val="right" w:pos="9355"/>
      </w:tabs>
      <w:suppressAutoHyphens/>
      <w:spacing w:after="0" w:line="240" w:lineRule="auto"/>
    </w:pPr>
    <w:rPr>
      <w:rFonts w:ascii="Times New Roman" w:hAnsi="Times New Roman"/>
      <w:sz w:val="24"/>
      <w:szCs w:val="24"/>
      <w:lang w:eastAsia="ar-SA"/>
    </w:rPr>
  </w:style>
  <w:style w:type="character" w:customStyle="1" w:styleId="af4">
    <w:name w:val="Верхний колонтитул Знак"/>
    <w:basedOn w:val="a1"/>
    <w:link w:val="af3"/>
    <w:uiPriority w:val="99"/>
    <w:locked/>
    <w:rsid w:val="00EF7C8C"/>
    <w:rPr>
      <w:rFonts w:ascii="Times New Roman" w:hAnsi="Times New Roman" w:cs="Times New Roman"/>
      <w:sz w:val="24"/>
      <w:szCs w:val="24"/>
      <w:lang w:eastAsia="ar-SA" w:bidi="ar-SA"/>
    </w:rPr>
  </w:style>
  <w:style w:type="paragraph" w:styleId="af5">
    <w:name w:val="footer"/>
    <w:basedOn w:val="a"/>
    <w:link w:val="af6"/>
    <w:uiPriority w:val="99"/>
    <w:rsid w:val="00EF7C8C"/>
    <w:pPr>
      <w:tabs>
        <w:tab w:val="center" w:pos="4677"/>
        <w:tab w:val="right" w:pos="9355"/>
      </w:tabs>
      <w:suppressAutoHyphens/>
      <w:spacing w:after="0" w:line="240" w:lineRule="auto"/>
    </w:pPr>
    <w:rPr>
      <w:rFonts w:ascii="Times New Roman" w:hAnsi="Times New Roman"/>
      <w:sz w:val="24"/>
      <w:szCs w:val="24"/>
      <w:lang w:eastAsia="ar-SA"/>
    </w:rPr>
  </w:style>
  <w:style w:type="character" w:customStyle="1" w:styleId="af6">
    <w:name w:val="Нижний колонтитул Знак"/>
    <w:basedOn w:val="a1"/>
    <w:link w:val="af5"/>
    <w:uiPriority w:val="99"/>
    <w:locked/>
    <w:rsid w:val="00EF7C8C"/>
    <w:rPr>
      <w:rFonts w:ascii="Times New Roman" w:hAnsi="Times New Roman" w:cs="Times New Roman"/>
      <w:sz w:val="24"/>
      <w:szCs w:val="24"/>
      <w:lang w:eastAsia="ar-SA" w:bidi="ar-SA"/>
    </w:rPr>
  </w:style>
  <w:style w:type="paragraph" w:customStyle="1" w:styleId="af7">
    <w:name w:val="Содержимое таблицы"/>
    <w:basedOn w:val="a"/>
    <w:uiPriority w:val="99"/>
    <w:rsid w:val="00EF7C8C"/>
    <w:pPr>
      <w:suppressLineNumbers/>
      <w:suppressAutoHyphens/>
      <w:spacing w:after="0" w:line="240" w:lineRule="auto"/>
    </w:pPr>
    <w:rPr>
      <w:rFonts w:ascii="Times New Roman" w:hAnsi="Times New Roman"/>
      <w:sz w:val="24"/>
      <w:szCs w:val="24"/>
      <w:lang w:eastAsia="ar-SA"/>
    </w:rPr>
  </w:style>
  <w:style w:type="paragraph" w:customStyle="1" w:styleId="af8">
    <w:name w:val="Заголовок таблицы"/>
    <w:basedOn w:val="af7"/>
    <w:uiPriority w:val="99"/>
    <w:rsid w:val="00EF7C8C"/>
    <w:pPr>
      <w:jc w:val="center"/>
    </w:pPr>
    <w:rPr>
      <w:b/>
      <w:bCs/>
    </w:rPr>
  </w:style>
  <w:style w:type="paragraph" w:customStyle="1" w:styleId="af9">
    <w:name w:val="Содержимое врезки"/>
    <w:basedOn w:val="a0"/>
    <w:uiPriority w:val="99"/>
    <w:rsid w:val="00EF7C8C"/>
  </w:style>
  <w:style w:type="paragraph" w:styleId="afa">
    <w:name w:val="No Spacing"/>
    <w:uiPriority w:val="99"/>
    <w:qFormat/>
    <w:rsid w:val="00EF7C8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8733</Words>
  <Characters>49781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Ирина</cp:lastModifiedBy>
  <cp:revision>2</cp:revision>
  <dcterms:created xsi:type="dcterms:W3CDTF">2019-05-22T08:55:00Z</dcterms:created>
  <dcterms:modified xsi:type="dcterms:W3CDTF">2019-05-22T08:55:00Z</dcterms:modified>
</cp:coreProperties>
</file>